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3727E903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103</w:t>
      </w:r>
      <w:r w:rsidR="008F396F">
        <w:rPr>
          <w:bCs/>
          <w:noProof w:val="0"/>
          <w:sz w:val="24"/>
          <w:szCs w:val="24"/>
        </w:rPr>
        <w:t>bis</w:t>
      </w:r>
      <w:r w:rsidR="00CD4C7B" w:rsidRPr="00B266B0">
        <w:rPr>
          <w:bCs/>
          <w:noProof w:val="0"/>
          <w:sz w:val="24"/>
          <w:szCs w:val="24"/>
        </w:rPr>
        <w:tab/>
      </w:r>
      <w:r w:rsidR="005E67CD" w:rsidRPr="005E67CD">
        <w:rPr>
          <w:bCs/>
          <w:noProof w:val="0"/>
          <w:sz w:val="24"/>
          <w:szCs w:val="24"/>
        </w:rPr>
        <w:t xml:space="preserve">R2-1814388    </w:t>
      </w:r>
    </w:p>
    <w:p w14:paraId="231362B2" w14:textId="18F3F12D" w:rsidR="00CD4C7B" w:rsidRPr="00B266B0" w:rsidRDefault="008F396F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8F396F">
        <w:rPr>
          <w:noProof w:val="0"/>
          <w:sz w:val="24"/>
          <w:szCs w:val="24"/>
          <w:lang w:eastAsia="zh-CN"/>
        </w:rPr>
        <w:t>Chengdu, China, 08 - 12 October 2018</w:t>
      </w:r>
      <w:r w:rsidR="00364B41">
        <w:rPr>
          <w:noProof w:val="0"/>
          <w:sz w:val="24"/>
          <w:szCs w:val="24"/>
          <w:lang w:eastAsia="zh-CN"/>
        </w:rPr>
        <w:tab/>
      </w:r>
      <w:r w:rsidR="00B05962">
        <w:rPr>
          <w:i/>
          <w:noProof w:val="0"/>
          <w:sz w:val="24"/>
          <w:szCs w:val="24"/>
          <w:lang w:eastAsia="zh-CN"/>
        </w:rPr>
        <w:t>R2-18</w:t>
      </w:r>
      <w:r w:rsidR="00364B41" w:rsidRPr="00364B41">
        <w:rPr>
          <w:i/>
          <w:noProof w:val="0"/>
          <w:sz w:val="24"/>
          <w:szCs w:val="24"/>
          <w:lang w:eastAsia="zh-CN"/>
        </w:rPr>
        <w:t>xxxxx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660D3A66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E67CD">
        <w:rPr>
          <w:rFonts w:cs="Arial"/>
          <w:b/>
          <w:bCs/>
          <w:sz w:val="24"/>
          <w:lang w:eastAsia="ja-JP"/>
        </w:rPr>
        <w:t>10.4.4.2</w:t>
      </w:r>
      <w:bookmarkStart w:id="0" w:name="_GoBack"/>
      <w:bookmarkEnd w:id="0"/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67AEF683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D641B">
        <w:rPr>
          <w:rFonts w:ascii="Arial" w:hAnsi="Arial" w:cs="Arial"/>
          <w:b/>
          <w:bCs/>
          <w:sz w:val="24"/>
        </w:rPr>
        <w:t>Conflicting understanding in i</w:t>
      </w:r>
      <w:r w:rsidR="00FE368C">
        <w:rPr>
          <w:rFonts w:ascii="Arial" w:hAnsi="Arial" w:cs="Arial"/>
          <w:b/>
          <w:bCs/>
          <w:sz w:val="24"/>
        </w:rPr>
        <w:t>nterpreting MIMO capabilities in EN-DC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429A9043" w:rsidR="00CD4C7B" w:rsidRPr="006E13D1" w:rsidRDefault="00ED641B" w:rsidP="00CD4C7B">
      <w:r w:rsidRPr="00ED641B">
        <w:t>This contribution seeks to clarify if the following principle generically applies for MR-DC capability handling: “If a capability is not signalled in the MR-DC band combination (including FeatureSet and FeatureSetPerCC) then the corresponding standalone capabilities of the given RAT need to be consulted</w:t>
      </w:r>
      <w:r>
        <w:t xml:space="preserve">. More specifically the contribution addresses an interpretation problem </w:t>
      </w:r>
      <w:r w:rsidR="00FE368C">
        <w:t xml:space="preserve">on how the MIMO capabilities must be interpreted in the context of EN-DC i.e. </w:t>
      </w:r>
      <w:r>
        <w:t xml:space="preserve">jointly </w:t>
      </w:r>
      <w:r w:rsidR="00FE368C">
        <w:t>using the information in the MR-DC capability container and LTE SA capabilities in different scenarios</w:t>
      </w:r>
      <w:r>
        <w:t>.</w:t>
      </w:r>
    </w:p>
    <w:p w14:paraId="5FF0E443" w14:textId="4FD52D70" w:rsidR="00CD4C7B" w:rsidRPr="006E13D1" w:rsidRDefault="009C0E89" w:rsidP="00CD4C7B">
      <w:pPr>
        <w:pStyle w:val="Heading1"/>
      </w:pPr>
      <w:r>
        <w:t>2</w:t>
      </w:r>
      <w:r w:rsidR="00CD4C7B" w:rsidRPr="006E13D1">
        <w:tab/>
      </w:r>
      <w:r>
        <w:t>Discussion</w:t>
      </w:r>
    </w:p>
    <w:p w14:paraId="3771C9CA" w14:textId="2004E2A2" w:rsidR="00CD4C7B" w:rsidRPr="009C0E89" w:rsidRDefault="009C0E89" w:rsidP="00CD4C7B">
      <w:pPr>
        <w:pStyle w:val="Heading2"/>
      </w:pPr>
      <w:r>
        <w:t>2</w:t>
      </w:r>
      <w:r w:rsidR="00CD4C7B" w:rsidRPr="006E13D1">
        <w:t>.1</w:t>
      </w:r>
      <w:r w:rsidR="00CD4C7B" w:rsidRPr="006E13D1">
        <w:tab/>
      </w:r>
      <w:r>
        <w:t xml:space="preserve">Configuring the </w:t>
      </w:r>
      <w:r w:rsidRPr="009C0E89">
        <w:rPr>
          <w:i/>
        </w:rPr>
        <w:t>maxLayersMIMO</w:t>
      </w:r>
      <w:r>
        <w:rPr>
          <w:i/>
        </w:rPr>
        <w:t xml:space="preserve"> </w:t>
      </w:r>
      <w:r>
        <w:t>IE</w:t>
      </w:r>
    </w:p>
    <w:p w14:paraId="5655B282" w14:textId="25C2D530" w:rsidR="009C0E89" w:rsidRDefault="009C0E89" w:rsidP="00CD4C7B">
      <w:r>
        <w:t xml:space="preserve">In the TS 36.331, the following specification text is described for the configuration of the </w:t>
      </w:r>
      <w:r w:rsidRPr="009C0E89">
        <w:rPr>
          <w:i/>
        </w:rPr>
        <w:t>maxLayersMIMO</w:t>
      </w:r>
      <w:r>
        <w:rPr>
          <w:i/>
        </w:rPr>
        <w:t xml:space="preserve"> </w:t>
      </w:r>
      <w:r>
        <w:t>IE.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44852" w:rsidRPr="00CC7909" w14:paraId="6F1A4F76" w14:textId="77777777" w:rsidTr="00CB53D0">
        <w:trPr>
          <w:cantSplit/>
        </w:trPr>
        <w:tc>
          <w:tcPr>
            <w:tcW w:w="9639" w:type="dxa"/>
          </w:tcPr>
          <w:p w14:paraId="42072C06" w14:textId="77777777" w:rsidR="00644852" w:rsidRPr="00CC7909" w:rsidRDefault="00644852" w:rsidP="00CB53D0">
            <w:pPr>
              <w:pStyle w:val="TAL"/>
              <w:rPr>
                <w:b/>
                <w:i/>
                <w:noProof/>
                <w:lang w:eastAsia="ko-KR"/>
              </w:rPr>
            </w:pPr>
            <w:r w:rsidRPr="00CC7909">
              <w:rPr>
                <w:b/>
                <w:i/>
                <w:noProof/>
                <w:lang w:eastAsia="ja-JP"/>
              </w:rPr>
              <w:t>maxLayersMIMO</w:t>
            </w:r>
          </w:p>
          <w:p w14:paraId="2830B19B" w14:textId="77777777" w:rsidR="00644852" w:rsidRPr="00CC7909" w:rsidRDefault="00644852" w:rsidP="00CB53D0">
            <w:pPr>
              <w:pStyle w:val="TAL"/>
              <w:rPr>
                <w:b/>
                <w:i/>
                <w:noProof/>
                <w:lang w:eastAsia="ko-KR"/>
              </w:rPr>
            </w:pPr>
            <w:r w:rsidRPr="00CC7909">
              <w:rPr>
                <w:lang w:eastAsia="en-GB"/>
              </w:rPr>
              <w:t xml:space="preserve">Indicates </w:t>
            </w:r>
            <w:r w:rsidRPr="00CC7909">
              <w:rPr>
                <w:lang w:eastAsia="ja-JP"/>
              </w:rPr>
              <w:t xml:space="preserve">the maximum number of layers for spatial multiplexing used to determine the rank indication bit width </w:t>
            </w:r>
            <w:r w:rsidRPr="00CC7909">
              <w:rPr>
                <w:lang w:eastAsia="ko-KR"/>
              </w:rPr>
              <w:t xml:space="preserve">and Kc determination of the soft buffer size for the corresponding serving cell </w:t>
            </w:r>
            <w:r w:rsidRPr="00CC7909">
              <w:rPr>
                <w:lang w:eastAsia="ja-JP"/>
              </w:rPr>
              <w:t>according to TS 36.212 [22].</w:t>
            </w:r>
            <w:r w:rsidRPr="00CC7909">
              <w:rPr>
                <w:noProof/>
                <w:lang w:eastAsia="en-GB"/>
              </w:rPr>
              <w:t xml:space="preserve"> EUTRAN configures this field</w:t>
            </w:r>
            <w:r w:rsidRPr="00CC7909">
              <w:rPr>
                <w:noProof/>
                <w:lang w:eastAsia="ko-KR"/>
              </w:rPr>
              <w:t xml:space="preserve"> </w:t>
            </w:r>
            <w:r w:rsidRPr="00CC7909">
              <w:rPr>
                <w:noProof/>
                <w:lang w:eastAsia="en-GB"/>
              </w:rPr>
              <w:t xml:space="preserve">only when </w:t>
            </w:r>
            <w:r w:rsidRPr="00CC7909">
              <w:rPr>
                <w:i/>
                <w:noProof/>
                <w:lang w:eastAsia="en-GB"/>
              </w:rPr>
              <w:t>transmissionMode</w:t>
            </w:r>
            <w:r w:rsidRPr="00CC7909">
              <w:rPr>
                <w:noProof/>
                <w:lang w:eastAsia="en-GB"/>
              </w:rPr>
              <w:t xml:space="preserve"> is set to </w:t>
            </w:r>
            <w:r w:rsidRPr="00CC7909">
              <w:rPr>
                <w:i/>
                <w:noProof/>
                <w:lang w:eastAsia="en-GB"/>
              </w:rPr>
              <w:t>tm3</w:t>
            </w:r>
            <w:r w:rsidRPr="00CC7909">
              <w:rPr>
                <w:noProof/>
                <w:lang w:eastAsia="en-GB"/>
              </w:rPr>
              <w:t xml:space="preserve">, </w:t>
            </w:r>
            <w:r w:rsidRPr="00CC7909">
              <w:rPr>
                <w:i/>
                <w:noProof/>
                <w:lang w:eastAsia="en-GB"/>
              </w:rPr>
              <w:t>tm4</w:t>
            </w:r>
            <w:r w:rsidRPr="00CC7909">
              <w:rPr>
                <w:noProof/>
                <w:lang w:eastAsia="en-GB"/>
              </w:rPr>
              <w:t>,</w:t>
            </w:r>
            <w:r w:rsidRPr="00CC7909">
              <w:rPr>
                <w:i/>
                <w:noProof/>
                <w:lang w:eastAsia="en-GB"/>
              </w:rPr>
              <w:t xml:space="preserve"> tm</w:t>
            </w:r>
            <w:r w:rsidRPr="00CC7909">
              <w:rPr>
                <w:i/>
                <w:noProof/>
                <w:lang w:eastAsia="ko-KR"/>
              </w:rPr>
              <w:t>9</w:t>
            </w:r>
            <w:r w:rsidRPr="00CC7909">
              <w:rPr>
                <w:noProof/>
                <w:lang w:eastAsia="en-GB"/>
              </w:rPr>
              <w:t xml:space="preserve"> or </w:t>
            </w:r>
            <w:r w:rsidRPr="00CC7909">
              <w:rPr>
                <w:i/>
                <w:noProof/>
                <w:lang w:eastAsia="en-GB"/>
              </w:rPr>
              <w:t>tm</w:t>
            </w:r>
            <w:r w:rsidRPr="00CC7909">
              <w:rPr>
                <w:i/>
                <w:noProof/>
                <w:lang w:eastAsia="ko-KR"/>
              </w:rPr>
              <w:t>10</w:t>
            </w:r>
            <w:r w:rsidRPr="00CC7909">
              <w:rPr>
                <w:i/>
                <w:noProof/>
                <w:lang w:eastAsia="en-GB"/>
              </w:rPr>
              <w:t xml:space="preserve"> </w:t>
            </w:r>
            <w:r w:rsidRPr="00CC7909">
              <w:rPr>
                <w:noProof/>
                <w:lang w:eastAsia="en-GB"/>
              </w:rPr>
              <w:t xml:space="preserve">for the corresponding serving cell. </w:t>
            </w:r>
            <w:r w:rsidRPr="00CC7909">
              <w:rPr>
                <w:noProof/>
                <w:lang w:eastAsia="ko-KR"/>
              </w:rPr>
              <w:t xml:space="preserve">When configuring the field for a serving cell which </w:t>
            </w:r>
            <w:r w:rsidRPr="00CC7909">
              <w:rPr>
                <w:i/>
                <w:noProof/>
                <w:lang w:eastAsia="en-GB"/>
              </w:rPr>
              <w:t>transmissionMode</w:t>
            </w:r>
            <w:r w:rsidRPr="00CC7909">
              <w:rPr>
                <w:noProof/>
                <w:lang w:eastAsia="en-GB"/>
              </w:rPr>
              <w:t xml:space="preserve"> is set to </w:t>
            </w:r>
            <w:r w:rsidRPr="00CC7909">
              <w:rPr>
                <w:i/>
                <w:noProof/>
                <w:lang w:eastAsia="en-GB"/>
              </w:rPr>
              <w:t>tm3</w:t>
            </w:r>
            <w:r w:rsidRPr="00CC7909">
              <w:rPr>
                <w:noProof/>
                <w:lang w:eastAsia="en-GB"/>
              </w:rPr>
              <w:t xml:space="preserve"> or </w:t>
            </w:r>
            <w:r w:rsidRPr="00CC7909">
              <w:rPr>
                <w:i/>
                <w:noProof/>
                <w:lang w:eastAsia="en-GB"/>
              </w:rPr>
              <w:t>tm4</w:t>
            </w:r>
            <w:r w:rsidRPr="00CC7909">
              <w:rPr>
                <w:noProof/>
                <w:lang w:eastAsia="ko-KR"/>
              </w:rPr>
              <w:t xml:space="preserve">, </w:t>
            </w:r>
            <w:r w:rsidRPr="00CC7909">
              <w:rPr>
                <w:noProof/>
                <w:lang w:eastAsia="en-GB"/>
              </w:rPr>
              <w:t xml:space="preserve">EUTRAN only configures value </w:t>
            </w:r>
            <w:r w:rsidRPr="00CC7909">
              <w:rPr>
                <w:i/>
                <w:noProof/>
                <w:lang w:eastAsia="en-GB"/>
              </w:rPr>
              <w:t>fourLayers</w:t>
            </w:r>
            <w:r w:rsidRPr="00CC7909">
              <w:rPr>
                <w:noProof/>
                <w:lang w:eastAsia="en-GB"/>
              </w:rPr>
              <w:t>: F</w:t>
            </w:r>
            <w:r w:rsidRPr="00CC7909">
              <w:rPr>
                <w:noProof/>
                <w:lang w:eastAsia="ko-KR"/>
              </w:rPr>
              <w:t xml:space="preserve">or a serving cell which </w:t>
            </w:r>
            <w:r w:rsidRPr="00CC7909">
              <w:rPr>
                <w:i/>
                <w:noProof/>
                <w:lang w:eastAsia="en-GB"/>
              </w:rPr>
              <w:t>transmissionMode</w:t>
            </w:r>
            <w:r w:rsidRPr="00CC7909">
              <w:rPr>
                <w:noProof/>
                <w:lang w:eastAsia="en-GB"/>
              </w:rPr>
              <w:t xml:space="preserve"> is set to </w:t>
            </w:r>
            <w:r w:rsidRPr="00CC7909">
              <w:rPr>
                <w:i/>
                <w:noProof/>
                <w:lang w:eastAsia="en-GB"/>
              </w:rPr>
              <w:t>tm</w:t>
            </w:r>
            <w:r w:rsidRPr="00CC7909">
              <w:rPr>
                <w:i/>
                <w:noProof/>
                <w:lang w:eastAsia="ko-KR"/>
              </w:rPr>
              <w:t>9</w:t>
            </w:r>
            <w:r w:rsidRPr="00CC7909">
              <w:rPr>
                <w:noProof/>
                <w:lang w:eastAsia="en-GB"/>
              </w:rPr>
              <w:t xml:space="preserve"> or </w:t>
            </w:r>
            <w:r w:rsidRPr="00CC7909">
              <w:rPr>
                <w:i/>
                <w:noProof/>
                <w:lang w:eastAsia="en-GB"/>
              </w:rPr>
              <w:t>tm</w:t>
            </w:r>
            <w:r w:rsidRPr="00CC7909">
              <w:rPr>
                <w:i/>
                <w:noProof/>
                <w:lang w:eastAsia="ko-KR"/>
              </w:rPr>
              <w:t>10</w:t>
            </w:r>
            <w:r w:rsidRPr="00CC7909">
              <w:rPr>
                <w:noProof/>
                <w:lang w:eastAsia="ko-KR"/>
              </w:rPr>
              <w:t xml:space="preserve">, </w:t>
            </w:r>
            <w:r w:rsidRPr="00CC7909">
              <w:rPr>
                <w:noProof/>
                <w:lang w:eastAsia="en-GB"/>
              </w:rPr>
              <w:t xml:space="preserve">EUTRAN only configures the field only if </w:t>
            </w:r>
            <w:r w:rsidRPr="00CC7909">
              <w:rPr>
                <w:i/>
                <w:noProof/>
                <w:lang w:eastAsia="ko-KR"/>
              </w:rPr>
              <w:t xml:space="preserve">intraBandContiguousCC-InfoList </w:t>
            </w:r>
            <w:r w:rsidRPr="00CC7909">
              <w:rPr>
                <w:noProof/>
                <w:lang w:eastAsia="ko-KR"/>
              </w:rPr>
              <w:t xml:space="preserve">is indicated for the band and the band combination </w:t>
            </w:r>
            <w:r w:rsidRPr="00CC7909">
              <w:rPr>
                <w:noProof/>
                <w:lang w:eastAsia="en-GB"/>
              </w:rPr>
              <w:t>of the corresponding serving cell</w:t>
            </w:r>
            <w:r w:rsidRPr="00CC7909">
              <w:rPr>
                <w:noProof/>
                <w:lang w:eastAsia="zh-CN"/>
              </w:rPr>
              <w:t xml:space="preserve"> or the UE supports </w:t>
            </w:r>
            <w:r w:rsidRPr="00CC7909">
              <w:rPr>
                <w:i/>
                <w:noProof/>
                <w:lang w:eastAsia="zh-CN"/>
              </w:rPr>
              <w:t>maxLayersMIMO-Indication</w:t>
            </w:r>
            <w:r w:rsidRPr="00CC7909">
              <w:rPr>
                <w:noProof/>
                <w:lang w:eastAsia="en-GB"/>
              </w:rPr>
              <w:t>.</w:t>
            </w:r>
          </w:p>
        </w:tc>
      </w:tr>
    </w:tbl>
    <w:p w14:paraId="11CD5368" w14:textId="53D1FFEA" w:rsidR="00E851AA" w:rsidRDefault="00E851AA" w:rsidP="00CD4C7B"/>
    <w:tbl>
      <w:tblPr>
        <w:tblW w:w="873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813"/>
        <w:gridCol w:w="917"/>
      </w:tblGrid>
      <w:tr w:rsidR="00644852" w:rsidRPr="00CC7909" w14:paraId="08934B75" w14:textId="77777777" w:rsidTr="00CB53D0">
        <w:tc>
          <w:tcPr>
            <w:tcW w:w="7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C04C24" w14:textId="77777777" w:rsidR="00644852" w:rsidRPr="00CC7909" w:rsidRDefault="00644852" w:rsidP="00CB53D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CC7909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maxLayersMIMO</w:t>
            </w:r>
            <w:r w:rsidRPr="00CC7909"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  <w:t>-Indication</w:t>
            </w:r>
          </w:p>
          <w:p w14:paraId="1635E26A" w14:textId="77777777" w:rsidR="00644852" w:rsidRPr="00CC7909" w:rsidRDefault="00644852" w:rsidP="00CB53D0">
            <w:pPr>
              <w:pStyle w:val="TAL"/>
              <w:rPr>
                <w:b/>
                <w:i/>
                <w:lang w:eastAsia="ja-JP"/>
              </w:rPr>
            </w:pPr>
            <w:r w:rsidRPr="00CC7909">
              <w:rPr>
                <w:lang w:eastAsia="ja-JP"/>
              </w:rPr>
              <w:t xml:space="preserve">Indicates whether the UE supports the network configuration of </w:t>
            </w:r>
            <w:r w:rsidRPr="00CC7909">
              <w:rPr>
                <w:i/>
                <w:lang w:eastAsia="ja-JP"/>
              </w:rPr>
              <w:t>maxLayersMIMO</w:t>
            </w:r>
            <w:r w:rsidRPr="00CC7909">
              <w:rPr>
                <w:lang w:eastAsia="ja-JP"/>
              </w:rPr>
              <w:t xml:space="preserve">. </w:t>
            </w:r>
            <w:r w:rsidRPr="000F7A91">
              <w:rPr>
                <w:color w:val="FF0000"/>
                <w:lang w:eastAsia="ja-JP"/>
              </w:rPr>
              <w:t xml:space="preserve">If the UE supports </w:t>
            </w:r>
            <w:r w:rsidRPr="000F7A91">
              <w:rPr>
                <w:i/>
                <w:color w:val="FF0000"/>
                <w:lang w:eastAsia="ja-JP"/>
              </w:rPr>
              <w:t>fourLayerTM3-TM4</w:t>
            </w:r>
            <w:r w:rsidRPr="000F7A91">
              <w:rPr>
                <w:color w:val="FF0000"/>
                <w:lang w:eastAsia="ja-JP"/>
              </w:rPr>
              <w:t xml:space="preserve"> or </w:t>
            </w:r>
            <w:r w:rsidRPr="000F7A91">
              <w:rPr>
                <w:i/>
                <w:color w:val="FF0000"/>
                <w:lang w:eastAsia="ja-JP"/>
              </w:rPr>
              <w:t>intraBandContiguousCC-InfoList</w:t>
            </w:r>
            <w:r w:rsidRPr="000F7A91">
              <w:rPr>
                <w:color w:val="FF0000"/>
                <w:lang w:eastAsia="ja-JP"/>
              </w:rPr>
              <w:t xml:space="preserve">, UE supports the configuration of </w:t>
            </w:r>
            <w:r w:rsidRPr="000F7A91">
              <w:rPr>
                <w:i/>
                <w:color w:val="FF0000"/>
                <w:lang w:eastAsia="ja-JP"/>
              </w:rPr>
              <w:t>maxLayersMIMO</w:t>
            </w:r>
            <w:r w:rsidRPr="000F7A91">
              <w:rPr>
                <w:color w:val="FF0000"/>
                <w:lang w:eastAsia="ja-JP"/>
              </w:rPr>
              <w:t xml:space="preserve"> for these two cases regardless of indicating </w:t>
            </w:r>
            <w:r w:rsidRPr="000F7A91">
              <w:rPr>
                <w:i/>
                <w:color w:val="FF0000"/>
                <w:lang w:eastAsia="ja-JP"/>
              </w:rPr>
              <w:t>maxLayersMIMO-Indication</w:t>
            </w:r>
            <w:r w:rsidRPr="000F7A91">
              <w:rPr>
                <w:color w:val="FF0000"/>
                <w:lang w:eastAsia="ja-JP"/>
              </w:rPr>
              <w:t>.</w:t>
            </w:r>
          </w:p>
        </w:tc>
        <w:tc>
          <w:tcPr>
            <w:tcW w:w="9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3BAE1D" w14:textId="77777777" w:rsidR="00644852" w:rsidRPr="00CC7909" w:rsidRDefault="00644852" w:rsidP="00CB53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C7909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</w:tbl>
    <w:p w14:paraId="3A538FCC" w14:textId="3C794062" w:rsidR="00644852" w:rsidRDefault="00644852" w:rsidP="00CD4C7B"/>
    <w:p w14:paraId="12A7C0E7" w14:textId="5BAF0EBB" w:rsidR="00644852" w:rsidRPr="009C0E89" w:rsidRDefault="00644852" w:rsidP="00CD4C7B">
      <w:r>
        <w:t>Based on the above rules,</w:t>
      </w:r>
      <w:r w:rsidR="00BA6261" w:rsidRPr="00BA6261">
        <w:t xml:space="preserve"> </w:t>
      </w:r>
      <w:r w:rsidR="00BA6261" w:rsidRPr="00BA6261">
        <w:rPr>
          <w:b/>
        </w:rPr>
        <w:t>for standalone LTE operation</w:t>
      </w:r>
      <w:r w:rsidR="00BA6261">
        <w:t>,</w:t>
      </w:r>
      <w:r>
        <w:t xml:space="preserve"> the configuration of maxLayersMIMO is interpreted as follows:</w:t>
      </w:r>
    </w:p>
    <w:p w14:paraId="388BF735" w14:textId="129D6D5D" w:rsidR="00644852" w:rsidRPr="00644852" w:rsidRDefault="00644852" w:rsidP="00644852">
      <w:pPr>
        <w:pStyle w:val="ListParagraph"/>
        <w:numPr>
          <w:ilvl w:val="0"/>
          <w:numId w:val="5"/>
        </w:numPr>
      </w:pPr>
      <w:r>
        <w:t>For standalone LTE operation, w</w:t>
      </w:r>
      <w:r w:rsidRPr="00644852">
        <w:t xml:space="preserve">hen configuring IE ‘maxLayersMIMO’ for PCell and SCell in TM3/4, </w:t>
      </w:r>
      <w:r>
        <w:t>eNB</w:t>
      </w:r>
      <w:r w:rsidRPr="00644852">
        <w:t xml:space="preserve"> </w:t>
      </w:r>
      <w:r>
        <w:t>needs to check the LTE SA</w:t>
      </w:r>
      <w:r w:rsidRPr="00644852">
        <w:t xml:space="preserve"> UE capability</w:t>
      </w:r>
      <w:r>
        <w:t xml:space="preserve"> </w:t>
      </w:r>
      <w:r w:rsidRPr="00644852">
        <w:t>(</w:t>
      </w:r>
      <w:r>
        <w:t xml:space="preserve">i.e. </w:t>
      </w:r>
      <w:r w:rsidRPr="00644852">
        <w:t xml:space="preserve">UE category, </w:t>
      </w:r>
      <w:r>
        <w:t>fourLayerTM3-TM4</w:t>
      </w:r>
      <w:r w:rsidRPr="00644852">
        <w:t xml:space="preserve"> IE presence).</w:t>
      </w:r>
    </w:p>
    <w:p w14:paraId="0AAFC786" w14:textId="45F88E31" w:rsidR="00644852" w:rsidRDefault="00644852" w:rsidP="00644852">
      <w:pPr>
        <w:pStyle w:val="ListParagraph"/>
        <w:numPr>
          <w:ilvl w:val="0"/>
          <w:numId w:val="5"/>
        </w:numPr>
      </w:pPr>
      <w:r>
        <w:t xml:space="preserve">For standalone LTE operation, </w:t>
      </w:r>
      <w:r w:rsidRPr="00644852">
        <w:t xml:space="preserve">when configuring IE ‘maxLayersMIMO’ for PCell and SCell in TM9/10, </w:t>
      </w:r>
      <w:r>
        <w:t>eNB</w:t>
      </w:r>
      <w:r w:rsidRPr="00644852">
        <w:t xml:space="preserve"> need</w:t>
      </w:r>
      <w:r>
        <w:t>s</w:t>
      </w:r>
      <w:r w:rsidRPr="00644852">
        <w:t xml:space="preserve"> to check UE capability</w:t>
      </w:r>
      <w:r>
        <w:t xml:space="preserve"> </w:t>
      </w:r>
      <w:r w:rsidRPr="00644852">
        <w:t>(</w:t>
      </w:r>
      <w:r>
        <w:t xml:space="preserve">i.e. </w:t>
      </w:r>
      <w:r w:rsidRPr="00644852">
        <w:t>UE category, intraBandCo</w:t>
      </w:r>
      <w:r>
        <w:t xml:space="preserve">ntiguousCC-InfoList IE presence </w:t>
      </w:r>
      <w:r w:rsidR="00D200E4" w:rsidRPr="00D200E4">
        <w:rPr>
          <w:color w:val="FF0000"/>
        </w:rPr>
        <w:t>OR</w:t>
      </w:r>
      <w:r w:rsidRPr="00644852">
        <w:t xml:space="preserve"> maxLayersMIMO-Indication IE presence).</w:t>
      </w:r>
    </w:p>
    <w:p w14:paraId="69CD208C" w14:textId="77777777" w:rsidR="009930DF" w:rsidRPr="00CE7220" w:rsidRDefault="009930DF" w:rsidP="009930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CE7220">
        <w:rPr>
          <w:rFonts w:ascii="Courier New" w:hAnsi="Courier New"/>
          <w:noProof/>
          <w:sz w:val="16"/>
          <w:lang w:val="en-US"/>
        </w:rPr>
        <w:t>FeatureSetsEUTRA-r15 ::=</w:t>
      </w:r>
      <w:r w:rsidRPr="00CE7220">
        <w:rPr>
          <w:rFonts w:ascii="Courier New" w:hAnsi="Courier New"/>
          <w:noProof/>
          <w:sz w:val="16"/>
          <w:lang w:val="en-US"/>
        </w:rPr>
        <w:tab/>
        <w:t>SEQUENCE {</w:t>
      </w:r>
    </w:p>
    <w:p w14:paraId="7D66887A" w14:textId="77777777" w:rsidR="009930DF" w:rsidRPr="00CE7220" w:rsidRDefault="009930DF" w:rsidP="009930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CE7220">
        <w:rPr>
          <w:rFonts w:ascii="Courier New" w:hAnsi="Courier New"/>
          <w:noProof/>
          <w:sz w:val="16"/>
          <w:lang w:val="en-US"/>
        </w:rPr>
        <w:tab/>
        <w:t>featureSetsDL-r15</w:t>
      </w:r>
      <w:r w:rsidRPr="00CE7220">
        <w:rPr>
          <w:rFonts w:ascii="Courier New" w:hAnsi="Courier New"/>
          <w:noProof/>
          <w:sz w:val="16"/>
          <w:lang w:val="en-US"/>
        </w:rPr>
        <w:tab/>
      </w:r>
      <w:r w:rsidRPr="00CE7220">
        <w:rPr>
          <w:rFonts w:ascii="Courier New" w:hAnsi="Courier New"/>
          <w:noProof/>
          <w:sz w:val="16"/>
          <w:lang w:val="en-US"/>
        </w:rPr>
        <w:tab/>
      </w:r>
      <w:r w:rsidRPr="00CE7220">
        <w:rPr>
          <w:rFonts w:ascii="Courier New" w:hAnsi="Courier New"/>
          <w:noProof/>
          <w:sz w:val="16"/>
          <w:lang w:val="en-US"/>
        </w:rPr>
        <w:tab/>
        <w:t>SEQUENCE (SIZE (1..maxFeatureSets-r15)) OF FeatureSetDL-r15</w:t>
      </w:r>
      <w:r w:rsidRPr="00CE7220">
        <w:rPr>
          <w:rFonts w:ascii="Courier New" w:hAnsi="Courier New"/>
          <w:noProof/>
          <w:sz w:val="16"/>
          <w:lang w:val="en-US"/>
        </w:rPr>
        <w:tab/>
      </w:r>
      <w:r w:rsidRPr="00CE7220">
        <w:rPr>
          <w:rFonts w:ascii="Courier New" w:hAnsi="Courier New"/>
          <w:noProof/>
          <w:sz w:val="16"/>
          <w:lang w:val="en-US"/>
        </w:rPr>
        <w:tab/>
        <w:t>OPTIONAL,</w:t>
      </w:r>
    </w:p>
    <w:p w14:paraId="618EA68E" w14:textId="77777777" w:rsidR="009930DF" w:rsidRPr="00CE7220" w:rsidRDefault="009930DF" w:rsidP="009930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CE7220">
        <w:rPr>
          <w:rFonts w:ascii="Courier New" w:hAnsi="Courier New"/>
          <w:noProof/>
          <w:sz w:val="16"/>
          <w:lang w:val="en-US"/>
        </w:rPr>
        <w:tab/>
        <w:t>featureSetsDL-PerCC-r15</w:t>
      </w:r>
      <w:r w:rsidRPr="00CE7220">
        <w:rPr>
          <w:rFonts w:ascii="Courier New" w:hAnsi="Courier New"/>
          <w:noProof/>
          <w:sz w:val="16"/>
          <w:lang w:val="en-US"/>
        </w:rPr>
        <w:tab/>
      </w:r>
      <w:r w:rsidRPr="00CE7220">
        <w:rPr>
          <w:rFonts w:ascii="Courier New" w:hAnsi="Courier New"/>
          <w:noProof/>
          <w:sz w:val="16"/>
          <w:lang w:val="en-US"/>
        </w:rPr>
        <w:tab/>
        <w:t>SEQUENCE (SIZE (1..maxPerCC-FeatureSets-r15)) OF FeatureSetDL-PerCC-r15</w:t>
      </w:r>
      <w:r w:rsidRPr="00CE7220">
        <w:rPr>
          <w:rFonts w:ascii="Courier New" w:hAnsi="Courier New"/>
          <w:noProof/>
          <w:sz w:val="16"/>
          <w:lang w:val="en-US"/>
        </w:rPr>
        <w:tab/>
      </w:r>
      <w:r w:rsidRPr="00CE7220">
        <w:rPr>
          <w:rFonts w:ascii="Courier New" w:hAnsi="Courier New"/>
          <w:noProof/>
          <w:sz w:val="16"/>
          <w:lang w:val="en-US"/>
        </w:rPr>
        <w:tab/>
        <w:t>OPTIONAL,</w:t>
      </w:r>
    </w:p>
    <w:p w14:paraId="389887B4" w14:textId="77777777" w:rsidR="009930DF" w:rsidRPr="00CE7220" w:rsidRDefault="009930DF" w:rsidP="009930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CE7220">
        <w:rPr>
          <w:rFonts w:ascii="Courier New" w:hAnsi="Courier New"/>
          <w:noProof/>
          <w:sz w:val="16"/>
          <w:lang w:val="en-US"/>
        </w:rPr>
        <w:tab/>
        <w:t>featureSetsUL-r15</w:t>
      </w:r>
      <w:r w:rsidRPr="00CE7220">
        <w:rPr>
          <w:rFonts w:ascii="Courier New" w:hAnsi="Courier New"/>
          <w:noProof/>
          <w:sz w:val="16"/>
          <w:lang w:val="en-US"/>
        </w:rPr>
        <w:tab/>
      </w:r>
      <w:r w:rsidRPr="00CE7220">
        <w:rPr>
          <w:rFonts w:ascii="Courier New" w:hAnsi="Courier New"/>
          <w:noProof/>
          <w:sz w:val="16"/>
          <w:lang w:val="en-US"/>
        </w:rPr>
        <w:tab/>
      </w:r>
      <w:r w:rsidRPr="00CE7220">
        <w:rPr>
          <w:rFonts w:ascii="Courier New" w:hAnsi="Courier New"/>
          <w:noProof/>
          <w:sz w:val="16"/>
          <w:lang w:val="en-US"/>
        </w:rPr>
        <w:tab/>
        <w:t>SEQUENCE (SIZE (1..maxFeatureSets-r15)) OF FeatureSetUL-r15</w:t>
      </w:r>
      <w:r w:rsidRPr="00CE7220">
        <w:rPr>
          <w:rFonts w:ascii="Courier New" w:hAnsi="Courier New"/>
          <w:noProof/>
          <w:sz w:val="16"/>
          <w:lang w:val="en-US"/>
        </w:rPr>
        <w:tab/>
      </w:r>
      <w:r w:rsidRPr="00CE7220">
        <w:rPr>
          <w:rFonts w:ascii="Courier New" w:hAnsi="Courier New"/>
          <w:noProof/>
          <w:sz w:val="16"/>
          <w:lang w:val="en-US"/>
        </w:rPr>
        <w:tab/>
        <w:t>OPTIONAL,</w:t>
      </w:r>
    </w:p>
    <w:p w14:paraId="4E9AD05E" w14:textId="77777777" w:rsidR="009930DF" w:rsidRPr="00CE7220" w:rsidRDefault="009930DF" w:rsidP="009930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CE7220">
        <w:rPr>
          <w:rFonts w:ascii="Courier New" w:hAnsi="Courier New"/>
          <w:noProof/>
          <w:sz w:val="16"/>
          <w:lang w:val="en-US"/>
        </w:rPr>
        <w:lastRenderedPageBreak/>
        <w:tab/>
        <w:t>featureSetsUL-PerCC-r15</w:t>
      </w:r>
      <w:r w:rsidRPr="00CE7220">
        <w:rPr>
          <w:rFonts w:ascii="Courier New" w:hAnsi="Courier New"/>
          <w:noProof/>
          <w:sz w:val="16"/>
          <w:lang w:val="en-US"/>
        </w:rPr>
        <w:tab/>
      </w:r>
      <w:r w:rsidRPr="00CE7220">
        <w:rPr>
          <w:rFonts w:ascii="Courier New" w:hAnsi="Courier New"/>
          <w:noProof/>
          <w:sz w:val="16"/>
          <w:lang w:val="en-US"/>
        </w:rPr>
        <w:tab/>
        <w:t>SEQUENCE (SIZE (1..maxPerCC-FeatureSets-r15)) OF FeatureSetUL-PerCC-r15</w:t>
      </w:r>
      <w:r w:rsidRPr="00CE7220">
        <w:rPr>
          <w:rFonts w:ascii="Courier New" w:hAnsi="Courier New"/>
          <w:noProof/>
          <w:sz w:val="16"/>
          <w:lang w:val="en-US"/>
        </w:rPr>
        <w:tab/>
      </w:r>
      <w:r w:rsidRPr="00CE7220">
        <w:rPr>
          <w:rFonts w:ascii="Courier New" w:hAnsi="Courier New"/>
          <w:noProof/>
          <w:sz w:val="16"/>
          <w:lang w:val="en-US"/>
        </w:rPr>
        <w:tab/>
        <w:t>OPTIONAL,</w:t>
      </w:r>
    </w:p>
    <w:p w14:paraId="24388708" w14:textId="77777777" w:rsidR="009930DF" w:rsidRPr="00CE7220" w:rsidRDefault="009930DF" w:rsidP="009930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CE7220">
        <w:rPr>
          <w:rFonts w:ascii="Courier New" w:hAnsi="Courier New"/>
          <w:noProof/>
          <w:sz w:val="16"/>
          <w:lang w:val="en-US"/>
        </w:rPr>
        <w:tab/>
        <w:t>...</w:t>
      </w:r>
    </w:p>
    <w:p w14:paraId="27A1126D" w14:textId="77777777" w:rsidR="009930DF" w:rsidRPr="00CE7220" w:rsidRDefault="009930DF" w:rsidP="009930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CE7220">
        <w:rPr>
          <w:rFonts w:ascii="Courier New" w:hAnsi="Courier New"/>
          <w:noProof/>
          <w:sz w:val="16"/>
          <w:lang w:val="en-US"/>
        </w:rPr>
        <w:t>}</w:t>
      </w:r>
    </w:p>
    <w:p w14:paraId="694CB53D" w14:textId="77777777" w:rsidR="009930DF" w:rsidRDefault="009930DF" w:rsidP="009930DF"/>
    <w:p w14:paraId="3ED1D69A" w14:textId="77777777" w:rsidR="009930DF" w:rsidRPr="00CE7220" w:rsidRDefault="009930DF" w:rsidP="009930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CE7220">
        <w:rPr>
          <w:rFonts w:ascii="Courier New" w:hAnsi="Courier New"/>
          <w:noProof/>
          <w:sz w:val="16"/>
          <w:lang w:val="en-US"/>
        </w:rPr>
        <w:t>FeatureSetDL-r15 ::=</w:t>
      </w:r>
      <w:r w:rsidRPr="00CE7220">
        <w:rPr>
          <w:rFonts w:ascii="Courier New" w:hAnsi="Courier New"/>
          <w:noProof/>
          <w:sz w:val="16"/>
          <w:lang w:val="en-US"/>
        </w:rPr>
        <w:tab/>
        <w:t>SEQUENCE {</w:t>
      </w:r>
    </w:p>
    <w:p w14:paraId="1322ABF0" w14:textId="77777777" w:rsidR="009930DF" w:rsidRPr="00CE7220" w:rsidRDefault="009930DF" w:rsidP="009930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CE7220">
        <w:rPr>
          <w:rFonts w:ascii="Courier New" w:hAnsi="Courier New"/>
          <w:noProof/>
          <w:sz w:val="16"/>
          <w:lang w:val="en-US"/>
        </w:rPr>
        <w:tab/>
        <w:t>mimo-CA-ParametersPerBoBC-r15</w:t>
      </w:r>
      <w:r w:rsidRPr="00CE7220">
        <w:rPr>
          <w:rFonts w:ascii="Courier New" w:hAnsi="Courier New"/>
          <w:noProof/>
          <w:sz w:val="16"/>
          <w:lang w:val="en-US"/>
        </w:rPr>
        <w:tab/>
        <w:t>MIMO-CA-ParametersPerBoBC-r15</w:t>
      </w:r>
      <w:r w:rsidRPr="00CE7220">
        <w:rPr>
          <w:rFonts w:ascii="Courier New" w:hAnsi="Courier New"/>
          <w:noProof/>
          <w:sz w:val="16"/>
          <w:lang w:val="en-US"/>
        </w:rPr>
        <w:tab/>
      </w:r>
      <w:r w:rsidRPr="00CE7220">
        <w:rPr>
          <w:rFonts w:ascii="Courier New" w:hAnsi="Courier New"/>
          <w:noProof/>
          <w:sz w:val="16"/>
          <w:lang w:val="en-US"/>
        </w:rPr>
        <w:tab/>
      </w:r>
      <w:r w:rsidRPr="00CE7220">
        <w:rPr>
          <w:rFonts w:ascii="Courier New" w:hAnsi="Courier New"/>
          <w:noProof/>
          <w:sz w:val="16"/>
          <w:lang w:val="en-US"/>
        </w:rPr>
        <w:tab/>
        <w:t>OPTIONAL,</w:t>
      </w:r>
    </w:p>
    <w:p w14:paraId="342ACF6F" w14:textId="77777777" w:rsidR="009930DF" w:rsidRPr="00CE7220" w:rsidRDefault="009930DF" w:rsidP="009930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CE7220">
        <w:rPr>
          <w:rFonts w:ascii="Courier New" w:hAnsi="Courier New"/>
          <w:noProof/>
          <w:sz w:val="16"/>
          <w:lang w:val="en-US"/>
        </w:rPr>
        <w:tab/>
        <w:t>featureSetPerCC-ListDL-r15</w:t>
      </w:r>
      <w:r w:rsidRPr="00CE7220">
        <w:rPr>
          <w:rFonts w:ascii="Courier New" w:hAnsi="Courier New"/>
          <w:noProof/>
          <w:sz w:val="16"/>
          <w:lang w:val="en-US"/>
        </w:rPr>
        <w:tab/>
        <w:t>SEQUENCE (SIZE (1..maxServCell-r13)) OF FeatureSetDL-PerCC-Id-r15</w:t>
      </w:r>
    </w:p>
    <w:p w14:paraId="6964A678" w14:textId="77777777" w:rsidR="009930DF" w:rsidRPr="00CE7220" w:rsidRDefault="009930DF" w:rsidP="009930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CE7220">
        <w:rPr>
          <w:rFonts w:ascii="Courier New" w:hAnsi="Courier New"/>
          <w:noProof/>
          <w:sz w:val="16"/>
          <w:lang w:val="en-US"/>
        </w:rPr>
        <w:t>}</w:t>
      </w:r>
    </w:p>
    <w:p w14:paraId="55533EEE" w14:textId="77777777" w:rsidR="009930DF" w:rsidRDefault="009930DF" w:rsidP="009930DF"/>
    <w:p w14:paraId="75A21B88" w14:textId="77777777" w:rsidR="009930DF" w:rsidRPr="00CE7220" w:rsidRDefault="009930DF" w:rsidP="009930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CE7220">
        <w:rPr>
          <w:rFonts w:ascii="Courier New" w:hAnsi="Courier New"/>
          <w:noProof/>
          <w:sz w:val="16"/>
          <w:lang w:val="en-US"/>
        </w:rPr>
        <w:t>FeatureSetDL-PerCC-r15 ::=</w:t>
      </w:r>
      <w:r w:rsidRPr="00CE7220">
        <w:rPr>
          <w:rFonts w:ascii="Courier New" w:hAnsi="Courier New"/>
          <w:noProof/>
          <w:sz w:val="16"/>
          <w:lang w:val="en-US"/>
        </w:rPr>
        <w:tab/>
        <w:t>SEQUENCE {</w:t>
      </w:r>
    </w:p>
    <w:p w14:paraId="67071FE6" w14:textId="77777777" w:rsidR="009930DF" w:rsidRPr="00CE7220" w:rsidRDefault="009930DF" w:rsidP="009930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CE7220">
        <w:rPr>
          <w:rFonts w:ascii="Courier New" w:hAnsi="Courier New"/>
          <w:noProof/>
          <w:sz w:val="16"/>
          <w:lang w:val="en-US"/>
        </w:rPr>
        <w:tab/>
      </w:r>
      <w:r w:rsidRPr="00CE7220">
        <w:rPr>
          <w:rFonts w:ascii="Courier New" w:hAnsi="Courier New"/>
          <w:noProof/>
          <w:sz w:val="16"/>
          <w:highlight w:val="cyan"/>
          <w:lang w:val="en-US"/>
        </w:rPr>
        <w:t>fourLayerTM3-TM4-r15</w:t>
      </w:r>
      <w:r w:rsidRPr="00CE7220">
        <w:rPr>
          <w:rFonts w:ascii="Courier New" w:hAnsi="Courier New"/>
          <w:noProof/>
          <w:sz w:val="16"/>
          <w:highlight w:val="cyan"/>
          <w:lang w:val="en-US"/>
        </w:rPr>
        <w:tab/>
      </w:r>
      <w:r w:rsidRPr="00CE7220">
        <w:rPr>
          <w:rFonts w:ascii="Courier New" w:hAnsi="Courier New"/>
          <w:noProof/>
          <w:sz w:val="16"/>
          <w:highlight w:val="cyan"/>
          <w:lang w:val="en-US"/>
        </w:rPr>
        <w:tab/>
      </w:r>
      <w:r w:rsidRPr="00CE7220">
        <w:rPr>
          <w:rFonts w:ascii="Courier New" w:hAnsi="Courier New"/>
          <w:noProof/>
          <w:sz w:val="16"/>
          <w:highlight w:val="cyan"/>
          <w:lang w:val="en-US"/>
        </w:rPr>
        <w:tab/>
      </w:r>
      <w:r w:rsidRPr="00CE7220">
        <w:rPr>
          <w:rFonts w:ascii="Courier New" w:hAnsi="Courier New"/>
          <w:noProof/>
          <w:sz w:val="16"/>
          <w:highlight w:val="cyan"/>
          <w:lang w:val="en-US"/>
        </w:rPr>
        <w:tab/>
        <w:t>ENUMERATED {supported}</w:t>
      </w:r>
      <w:r w:rsidRPr="00CE7220">
        <w:rPr>
          <w:rFonts w:ascii="Courier New" w:hAnsi="Courier New"/>
          <w:noProof/>
          <w:sz w:val="16"/>
          <w:highlight w:val="cyan"/>
          <w:lang w:val="en-US"/>
        </w:rPr>
        <w:tab/>
      </w:r>
      <w:r w:rsidRPr="00CE7220">
        <w:rPr>
          <w:rFonts w:ascii="Courier New" w:hAnsi="Courier New"/>
          <w:noProof/>
          <w:sz w:val="16"/>
          <w:highlight w:val="cyan"/>
          <w:lang w:val="en-US"/>
        </w:rPr>
        <w:tab/>
      </w:r>
      <w:r w:rsidRPr="00CE7220">
        <w:rPr>
          <w:rFonts w:ascii="Courier New" w:hAnsi="Courier New"/>
          <w:noProof/>
          <w:sz w:val="16"/>
          <w:highlight w:val="cyan"/>
          <w:lang w:val="en-US"/>
        </w:rPr>
        <w:tab/>
      </w:r>
      <w:r w:rsidRPr="00CE7220">
        <w:rPr>
          <w:rFonts w:ascii="Courier New" w:hAnsi="Courier New"/>
          <w:noProof/>
          <w:sz w:val="16"/>
          <w:highlight w:val="cyan"/>
          <w:lang w:val="en-US"/>
        </w:rPr>
        <w:tab/>
        <w:t>OPTIONAL,</w:t>
      </w:r>
    </w:p>
    <w:p w14:paraId="175F9F30" w14:textId="77777777" w:rsidR="009930DF" w:rsidRPr="00CE7220" w:rsidRDefault="009930DF" w:rsidP="009930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CE7220">
        <w:rPr>
          <w:rFonts w:ascii="Courier New" w:hAnsi="Courier New"/>
          <w:noProof/>
          <w:sz w:val="16"/>
          <w:lang w:val="en-US"/>
        </w:rPr>
        <w:tab/>
      </w:r>
      <w:r w:rsidRPr="00CE7220">
        <w:rPr>
          <w:rFonts w:ascii="Courier New" w:hAnsi="Courier New"/>
          <w:noProof/>
          <w:sz w:val="16"/>
          <w:highlight w:val="green"/>
          <w:lang w:val="en-US"/>
        </w:rPr>
        <w:t>supportedMIMO-CapabilityDL-r15</w:t>
      </w:r>
      <w:r w:rsidRPr="00CE7220">
        <w:rPr>
          <w:rFonts w:ascii="Courier New" w:hAnsi="Courier New"/>
          <w:noProof/>
          <w:sz w:val="16"/>
          <w:highlight w:val="green"/>
          <w:lang w:val="en-US"/>
        </w:rPr>
        <w:tab/>
      </w:r>
      <w:r w:rsidRPr="00CE7220">
        <w:rPr>
          <w:rFonts w:ascii="Courier New" w:hAnsi="Courier New"/>
          <w:noProof/>
          <w:sz w:val="16"/>
          <w:highlight w:val="green"/>
          <w:lang w:val="en-US"/>
        </w:rPr>
        <w:tab/>
        <w:t>MIMO-CapabilityDL-r10</w:t>
      </w:r>
      <w:r w:rsidRPr="00CE7220">
        <w:rPr>
          <w:rFonts w:ascii="Courier New" w:hAnsi="Courier New"/>
          <w:noProof/>
          <w:sz w:val="16"/>
          <w:highlight w:val="green"/>
          <w:lang w:val="en-US"/>
        </w:rPr>
        <w:tab/>
      </w:r>
      <w:r w:rsidRPr="00CE7220">
        <w:rPr>
          <w:rFonts w:ascii="Courier New" w:hAnsi="Courier New"/>
          <w:noProof/>
          <w:sz w:val="16"/>
          <w:highlight w:val="green"/>
          <w:lang w:val="en-US"/>
        </w:rPr>
        <w:tab/>
      </w:r>
      <w:r w:rsidRPr="00CE7220">
        <w:rPr>
          <w:rFonts w:ascii="Courier New" w:hAnsi="Courier New"/>
          <w:noProof/>
          <w:sz w:val="16"/>
          <w:highlight w:val="green"/>
          <w:lang w:val="en-US"/>
        </w:rPr>
        <w:tab/>
      </w:r>
      <w:r w:rsidRPr="00CE7220">
        <w:rPr>
          <w:rFonts w:ascii="Courier New" w:hAnsi="Courier New"/>
          <w:noProof/>
          <w:sz w:val="16"/>
          <w:highlight w:val="green"/>
          <w:lang w:val="en-US"/>
        </w:rPr>
        <w:tab/>
        <w:t>OPTIONAL,</w:t>
      </w:r>
    </w:p>
    <w:p w14:paraId="4A6AA5BD" w14:textId="77777777" w:rsidR="009930DF" w:rsidRPr="00CE7220" w:rsidRDefault="009930DF" w:rsidP="009930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CE7220">
        <w:rPr>
          <w:rFonts w:ascii="Courier New" w:hAnsi="Courier New"/>
          <w:noProof/>
          <w:sz w:val="16"/>
          <w:lang w:val="en-US"/>
        </w:rPr>
        <w:tab/>
      </w:r>
      <w:r w:rsidRPr="00CE7220">
        <w:rPr>
          <w:rFonts w:ascii="Courier New" w:hAnsi="Courier New"/>
          <w:noProof/>
          <w:sz w:val="16"/>
          <w:highlight w:val="magenta"/>
          <w:lang w:val="en-US"/>
        </w:rPr>
        <w:t>supportedCSI-Proc-r15</w:t>
      </w:r>
      <w:r w:rsidRPr="00CE7220">
        <w:rPr>
          <w:rFonts w:ascii="Courier New" w:hAnsi="Courier New"/>
          <w:noProof/>
          <w:sz w:val="16"/>
          <w:highlight w:val="magenta"/>
          <w:lang w:val="en-US"/>
        </w:rPr>
        <w:tab/>
      </w:r>
      <w:r w:rsidRPr="00CE7220">
        <w:rPr>
          <w:rFonts w:ascii="Courier New" w:hAnsi="Courier New"/>
          <w:noProof/>
          <w:sz w:val="16"/>
          <w:highlight w:val="magenta"/>
          <w:lang w:val="en-US"/>
        </w:rPr>
        <w:tab/>
      </w:r>
      <w:r w:rsidRPr="00CE7220">
        <w:rPr>
          <w:rFonts w:ascii="Courier New" w:hAnsi="Courier New"/>
          <w:noProof/>
          <w:sz w:val="16"/>
          <w:highlight w:val="magenta"/>
          <w:lang w:val="en-US"/>
        </w:rPr>
        <w:tab/>
      </w:r>
      <w:r w:rsidRPr="00CE7220">
        <w:rPr>
          <w:rFonts w:ascii="Courier New" w:hAnsi="Courier New"/>
          <w:noProof/>
          <w:sz w:val="16"/>
          <w:highlight w:val="magenta"/>
          <w:lang w:val="en-US"/>
        </w:rPr>
        <w:tab/>
        <w:t>ENUMERATED {n1, n3, n4}</w:t>
      </w:r>
      <w:r w:rsidRPr="00CE7220">
        <w:rPr>
          <w:rFonts w:ascii="Courier New" w:hAnsi="Courier New"/>
          <w:noProof/>
          <w:sz w:val="16"/>
          <w:highlight w:val="magenta"/>
          <w:lang w:val="en-US"/>
        </w:rPr>
        <w:tab/>
      </w:r>
      <w:r w:rsidRPr="00CE7220">
        <w:rPr>
          <w:rFonts w:ascii="Courier New" w:hAnsi="Courier New"/>
          <w:noProof/>
          <w:sz w:val="16"/>
          <w:highlight w:val="magenta"/>
          <w:lang w:val="en-US"/>
        </w:rPr>
        <w:tab/>
      </w:r>
      <w:r w:rsidRPr="00CE7220">
        <w:rPr>
          <w:rFonts w:ascii="Courier New" w:hAnsi="Courier New"/>
          <w:noProof/>
          <w:sz w:val="16"/>
          <w:highlight w:val="magenta"/>
          <w:lang w:val="en-US"/>
        </w:rPr>
        <w:tab/>
      </w:r>
      <w:r w:rsidRPr="00CE7220">
        <w:rPr>
          <w:rFonts w:ascii="Courier New" w:hAnsi="Courier New"/>
          <w:noProof/>
          <w:sz w:val="16"/>
          <w:highlight w:val="magenta"/>
          <w:lang w:val="en-US"/>
        </w:rPr>
        <w:tab/>
        <w:t>OPTIONAL</w:t>
      </w:r>
    </w:p>
    <w:p w14:paraId="7865316D" w14:textId="77777777" w:rsidR="009930DF" w:rsidRPr="00CE7220" w:rsidRDefault="009930DF" w:rsidP="009930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CE7220">
        <w:rPr>
          <w:rFonts w:ascii="Courier New" w:hAnsi="Courier New"/>
          <w:noProof/>
          <w:sz w:val="16"/>
          <w:lang w:val="en-US"/>
        </w:rPr>
        <w:t>}</w:t>
      </w:r>
    </w:p>
    <w:p w14:paraId="5BE3C9B1" w14:textId="77777777" w:rsidR="009930DF" w:rsidRDefault="009930DF" w:rsidP="009930DF">
      <w:pPr>
        <w:jc w:val="center"/>
        <w:rPr>
          <w:b/>
        </w:rPr>
      </w:pPr>
    </w:p>
    <w:p w14:paraId="6B3EF86B" w14:textId="6CDFAC59" w:rsidR="009930DF" w:rsidRDefault="009930DF" w:rsidP="009930DF">
      <w:pPr>
        <w:jc w:val="center"/>
        <w:rPr>
          <w:b/>
        </w:rPr>
      </w:pPr>
      <w:r w:rsidRPr="009930DF">
        <w:rPr>
          <w:b/>
        </w:rPr>
        <w:t>Version considered for Feature-Set-DL</w:t>
      </w:r>
    </w:p>
    <w:p w14:paraId="5F4BE1B5" w14:textId="77777777" w:rsidR="009930DF" w:rsidRPr="0063539E" w:rsidRDefault="009930DF" w:rsidP="009930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63539E">
        <w:rPr>
          <w:rFonts w:ascii="Courier New" w:hAnsi="Courier New"/>
          <w:noProof/>
          <w:sz w:val="16"/>
          <w:lang w:val="en-US"/>
        </w:rPr>
        <w:t>CA-MIMO-ParametersDL-r10 ::= SEQUENCE {</w:t>
      </w:r>
    </w:p>
    <w:p w14:paraId="7D1EC9EC" w14:textId="77777777" w:rsidR="009930DF" w:rsidRPr="0063539E" w:rsidRDefault="009930DF" w:rsidP="009930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63539E">
        <w:rPr>
          <w:rFonts w:ascii="Courier New" w:hAnsi="Courier New"/>
          <w:noProof/>
          <w:sz w:val="16"/>
          <w:lang w:val="en-US"/>
        </w:rPr>
        <w:tab/>
        <w:t>ca-BandwidthClassDL-r10</w:t>
      </w:r>
      <w:r w:rsidRPr="0063539E">
        <w:rPr>
          <w:rFonts w:ascii="Courier New" w:hAnsi="Courier New"/>
          <w:noProof/>
          <w:sz w:val="16"/>
          <w:lang w:val="en-US"/>
        </w:rPr>
        <w:tab/>
      </w:r>
      <w:r w:rsidRPr="0063539E">
        <w:rPr>
          <w:rFonts w:ascii="Courier New" w:hAnsi="Courier New"/>
          <w:noProof/>
          <w:sz w:val="16"/>
          <w:lang w:val="en-US"/>
        </w:rPr>
        <w:tab/>
      </w:r>
      <w:r w:rsidRPr="0063539E">
        <w:rPr>
          <w:rFonts w:ascii="Courier New" w:hAnsi="Courier New"/>
          <w:noProof/>
          <w:sz w:val="16"/>
          <w:lang w:val="en-US"/>
        </w:rPr>
        <w:tab/>
      </w:r>
      <w:r w:rsidRPr="0063539E">
        <w:rPr>
          <w:rFonts w:ascii="Courier New" w:hAnsi="Courier New"/>
          <w:noProof/>
          <w:sz w:val="16"/>
          <w:lang w:val="en-US"/>
        </w:rPr>
        <w:tab/>
        <w:t>CA-BandwidthClass-r10,</w:t>
      </w:r>
    </w:p>
    <w:p w14:paraId="21355587" w14:textId="77777777" w:rsidR="009930DF" w:rsidRPr="0063539E" w:rsidRDefault="009930DF" w:rsidP="009930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63539E">
        <w:rPr>
          <w:rFonts w:ascii="Courier New" w:hAnsi="Courier New"/>
          <w:noProof/>
          <w:sz w:val="16"/>
          <w:lang w:val="en-US"/>
        </w:rPr>
        <w:tab/>
        <w:t>supportedMIMO-CapabilityDL-r10</w:t>
      </w:r>
      <w:r w:rsidRPr="0063539E">
        <w:rPr>
          <w:rFonts w:ascii="Courier New" w:hAnsi="Courier New"/>
          <w:noProof/>
          <w:sz w:val="16"/>
          <w:lang w:val="en-US"/>
        </w:rPr>
        <w:tab/>
      </w:r>
      <w:r w:rsidRPr="0063539E">
        <w:rPr>
          <w:rFonts w:ascii="Courier New" w:hAnsi="Courier New"/>
          <w:noProof/>
          <w:sz w:val="16"/>
          <w:lang w:val="en-US"/>
        </w:rPr>
        <w:tab/>
        <w:t>MIMO-CapabilityDL-r10</w:t>
      </w:r>
      <w:r w:rsidRPr="0063539E">
        <w:rPr>
          <w:rFonts w:ascii="Courier New" w:hAnsi="Courier New"/>
          <w:noProof/>
          <w:sz w:val="16"/>
          <w:lang w:val="en-US"/>
        </w:rPr>
        <w:tab/>
      </w:r>
      <w:r w:rsidRPr="0063539E">
        <w:rPr>
          <w:rFonts w:ascii="Courier New" w:hAnsi="Courier New"/>
          <w:noProof/>
          <w:sz w:val="16"/>
          <w:lang w:val="en-US"/>
        </w:rPr>
        <w:tab/>
      </w:r>
      <w:r w:rsidRPr="0063539E">
        <w:rPr>
          <w:rFonts w:ascii="Courier New" w:hAnsi="Courier New"/>
          <w:noProof/>
          <w:sz w:val="16"/>
          <w:lang w:val="en-US"/>
        </w:rPr>
        <w:tab/>
      </w:r>
      <w:r w:rsidRPr="0063539E">
        <w:rPr>
          <w:rFonts w:ascii="Courier New" w:hAnsi="Courier New"/>
          <w:noProof/>
          <w:sz w:val="16"/>
          <w:lang w:val="en-US"/>
        </w:rPr>
        <w:tab/>
        <w:t>OPTIONAL</w:t>
      </w:r>
    </w:p>
    <w:p w14:paraId="161EDA03" w14:textId="77777777" w:rsidR="009930DF" w:rsidRPr="0063539E" w:rsidRDefault="009930DF" w:rsidP="009930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63539E">
        <w:rPr>
          <w:rFonts w:ascii="Courier New" w:hAnsi="Courier New"/>
          <w:noProof/>
          <w:sz w:val="16"/>
          <w:lang w:val="en-US"/>
        </w:rPr>
        <w:t>}</w:t>
      </w:r>
    </w:p>
    <w:p w14:paraId="389E60E2" w14:textId="77777777" w:rsidR="009930DF" w:rsidRPr="0063539E" w:rsidRDefault="009930DF" w:rsidP="009930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</w:p>
    <w:p w14:paraId="2EF795FE" w14:textId="77777777" w:rsidR="009930DF" w:rsidRPr="0063539E" w:rsidRDefault="009930DF" w:rsidP="009930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63539E">
        <w:rPr>
          <w:rFonts w:ascii="Courier New" w:hAnsi="Courier New"/>
          <w:noProof/>
          <w:sz w:val="16"/>
          <w:lang w:val="en-US"/>
        </w:rPr>
        <w:t>CA-MIMO-ParametersDL-v10i0 ::= SEQUENCE {</w:t>
      </w:r>
    </w:p>
    <w:p w14:paraId="6B420D95" w14:textId="77777777" w:rsidR="009930DF" w:rsidRPr="0063539E" w:rsidRDefault="009930DF" w:rsidP="009930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63539E">
        <w:rPr>
          <w:rFonts w:ascii="Courier New" w:hAnsi="Courier New"/>
          <w:noProof/>
          <w:sz w:val="16"/>
          <w:lang w:val="en-US"/>
        </w:rPr>
        <w:tab/>
        <w:t>fourLayerTM3-TM4-r10</w:t>
      </w:r>
      <w:r w:rsidRPr="0063539E">
        <w:rPr>
          <w:rFonts w:ascii="Courier New" w:hAnsi="Courier New"/>
          <w:noProof/>
          <w:sz w:val="16"/>
          <w:lang w:val="en-US"/>
        </w:rPr>
        <w:tab/>
      </w:r>
      <w:r w:rsidRPr="0063539E">
        <w:rPr>
          <w:rFonts w:ascii="Courier New" w:hAnsi="Courier New"/>
          <w:noProof/>
          <w:sz w:val="16"/>
          <w:lang w:val="en-US"/>
        </w:rPr>
        <w:tab/>
      </w:r>
      <w:r w:rsidRPr="0063539E">
        <w:rPr>
          <w:rFonts w:ascii="Courier New" w:hAnsi="Courier New"/>
          <w:noProof/>
          <w:sz w:val="16"/>
          <w:lang w:val="en-US"/>
        </w:rPr>
        <w:tab/>
      </w:r>
      <w:r w:rsidRPr="0063539E">
        <w:rPr>
          <w:rFonts w:ascii="Courier New" w:hAnsi="Courier New"/>
          <w:noProof/>
          <w:sz w:val="16"/>
          <w:lang w:val="en-US"/>
        </w:rPr>
        <w:tab/>
        <w:t>ENUMERATED {supported}</w:t>
      </w:r>
      <w:r w:rsidRPr="0063539E">
        <w:rPr>
          <w:rFonts w:ascii="Courier New" w:hAnsi="Courier New"/>
          <w:noProof/>
          <w:sz w:val="16"/>
          <w:lang w:val="en-US"/>
        </w:rPr>
        <w:tab/>
      </w:r>
      <w:r w:rsidRPr="0063539E">
        <w:rPr>
          <w:rFonts w:ascii="Courier New" w:hAnsi="Courier New"/>
          <w:noProof/>
          <w:sz w:val="16"/>
          <w:lang w:val="en-US"/>
        </w:rPr>
        <w:tab/>
      </w:r>
      <w:r w:rsidRPr="0063539E">
        <w:rPr>
          <w:rFonts w:ascii="Courier New" w:hAnsi="Courier New"/>
          <w:noProof/>
          <w:sz w:val="16"/>
          <w:lang w:val="en-US"/>
        </w:rPr>
        <w:tab/>
      </w:r>
      <w:r w:rsidRPr="0063539E">
        <w:rPr>
          <w:rFonts w:ascii="Courier New" w:hAnsi="Courier New"/>
          <w:noProof/>
          <w:sz w:val="16"/>
          <w:lang w:val="en-US"/>
        </w:rPr>
        <w:tab/>
        <w:t>OPTIONAL</w:t>
      </w:r>
    </w:p>
    <w:p w14:paraId="601004F0" w14:textId="77777777" w:rsidR="009930DF" w:rsidRPr="0063539E" w:rsidRDefault="009930DF" w:rsidP="009930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63539E">
        <w:rPr>
          <w:rFonts w:ascii="Courier New" w:hAnsi="Courier New"/>
          <w:noProof/>
          <w:sz w:val="16"/>
          <w:lang w:val="en-US"/>
        </w:rPr>
        <w:t>}</w:t>
      </w:r>
    </w:p>
    <w:p w14:paraId="1EFB010C" w14:textId="77777777" w:rsidR="009930DF" w:rsidRDefault="009930DF" w:rsidP="009930DF">
      <w:pPr>
        <w:jc w:val="center"/>
        <w:rPr>
          <w:b/>
        </w:rPr>
      </w:pPr>
    </w:p>
    <w:p w14:paraId="075B9410" w14:textId="042BD01B" w:rsidR="009930DF" w:rsidRPr="009930DF" w:rsidRDefault="009930DF" w:rsidP="009930DF">
      <w:pPr>
        <w:jc w:val="center"/>
        <w:rPr>
          <w:b/>
        </w:rPr>
      </w:pPr>
      <w:r>
        <w:rPr>
          <w:b/>
        </w:rPr>
        <w:t>A later v</w:t>
      </w:r>
      <w:r w:rsidRPr="009930DF">
        <w:rPr>
          <w:b/>
        </w:rPr>
        <w:t>ersi</w:t>
      </w:r>
      <w:r>
        <w:rPr>
          <w:b/>
        </w:rPr>
        <w:t>on of the IE with additional fields</w:t>
      </w:r>
    </w:p>
    <w:p w14:paraId="2F540E7D" w14:textId="77777777" w:rsidR="0063539E" w:rsidRPr="00CC7909" w:rsidRDefault="0063539E" w:rsidP="0063539E">
      <w:pPr>
        <w:pStyle w:val="PL"/>
        <w:shd w:val="clear" w:color="auto" w:fill="E6E6E6"/>
      </w:pPr>
      <w:r w:rsidRPr="00CC7909">
        <w:t>CA-MIMO-ParametersDL-r13 ::= SEQUENCE {</w:t>
      </w:r>
    </w:p>
    <w:p w14:paraId="46BC9C7D" w14:textId="77777777" w:rsidR="0063539E" w:rsidRPr="00CC7909" w:rsidRDefault="0063539E" w:rsidP="0063539E">
      <w:pPr>
        <w:pStyle w:val="PL"/>
        <w:shd w:val="clear" w:color="auto" w:fill="E6E6E6"/>
      </w:pPr>
      <w:r w:rsidRPr="00CC7909">
        <w:tab/>
        <w:t>ca-BandwidthClassDL-r13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CA-BandwidthClass-r10,</w:t>
      </w:r>
    </w:p>
    <w:p w14:paraId="4CCC4166" w14:textId="77777777" w:rsidR="0063539E" w:rsidRPr="00CC7909" w:rsidRDefault="0063539E" w:rsidP="0063539E">
      <w:pPr>
        <w:pStyle w:val="PL"/>
        <w:shd w:val="clear" w:color="auto" w:fill="E6E6E6"/>
      </w:pPr>
      <w:r w:rsidRPr="00CC7909">
        <w:tab/>
        <w:t>supportedMIMO-CapabilityDL-r13</w:t>
      </w:r>
      <w:r w:rsidRPr="00CC7909">
        <w:tab/>
      </w:r>
      <w:r w:rsidRPr="00CC7909">
        <w:tab/>
      </w:r>
      <w:r w:rsidRPr="00CC7909">
        <w:tab/>
        <w:t>MIMO-CapabilityDL-r10</w:t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</w:p>
    <w:p w14:paraId="52F5C5AA" w14:textId="3CDC256A" w:rsidR="0063539E" w:rsidRPr="00CC7909" w:rsidRDefault="009930DF" w:rsidP="0063539E">
      <w:pPr>
        <w:pStyle w:val="PL"/>
        <w:shd w:val="clear" w:color="auto" w:fill="E6E6E6"/>
      </w:pPr>
      <w:r>
        <w:tab/>
        <w:t>fourLayerTM3-TM4-r13</w:t>
      </w:r>
      <w:r>
        <w:tab/>
      </w:r>
      <w:r>
        <w:tab/>
      </w:r>
      <w:r>
        <w:tab/>
      </w:r>
      <w:r>
        <w:tab/>
      </w:r>
      <w:r>
        <w:tab/>
      </w:r>
      <w:r w:rsidR="0063539E" w:rsidRPr="00CC7909">
        <w:t>ENUMERATED {supported}</w:t>
      </w:r>
      <w:r w:rsidR="0063539E" w:rsidRPr="00CC7909">
        <w:tab/>
      </w:r>
      <w:r w:rsidR="0063539E" w:rsidRPr="00CC7909">
        <w:tab/>
      </w:r>
      <w:r w:rsidR="0063539E" w:rsidRPr="00CC7909">
        <w:tab/>
      </w:r>
      <w:r w:rsidR="0063539E" w:rsidRPr="00CC7909">
        <w:tab/>
        <w:t>OPTIONAL,</w:t>
      </w:r>
    </w:p>
    <w:p w14:paraId="39ACDBE8" w14:textId="77777777" w:rsidR="0063539E" w:rsidRPr="00CC7909" w:rsidRDefault="0063539E" w:rsidP="0063539E">
      <w:pPr>
        <w:pStyle w:val="PL"/>
        <w:shd w:val="clear" w:color="auto" w:fill="E6E6E6"/>
      </w:pPr>
      <w:r w:rsidRPr="00CC7909">
        <w:tab/>
        <w:t>intraBandContiguousCC-InfoList-r13</w:t>
      </w:r>
      <w:r w:rsidRPr="00CC7909">
        <w:tab/>
      </w:r>
      <w:r w:rsidRPr="00CC7909">
        <w:tab/>
        <w:t>SEQUENCE (SIZE (1..maxServCell-r13)) OF IntraBandContiguousCC-Info-r12</w:t>
      </w:r>
    </w:p>
    <w:p w14:paraId="377D2242" w14:textId="77777777" w:rsidR="0063539E" w:rsidRPr="00CC7909" w:rsidRDefault="0063539E" w:rsidP="0063539E">
      <w:pPr>
        <w:pStyle w:val="PL"/>
        <w:shd w:val="clear" w:color="auto" w:fill="E6E6E6"/>
      </w:pPr>
      <w:r w:rsidRPr="00CC7909">
        <w:t>}</w:t>
      </w:r>
    </w:p>
    <w:p w14:paraId="569802AF" w14:textId="77777777" w:rsidR="0063539E" w:rsidRPr="00CC7909" w:rsidRDefault="0063539E" w:rsidP="0063539E">
      <w:pPr>
        <w:pStyle w:val="PL"/>
        <w:shd w:val="clear" w:color="auto" w:fill="E6E6E6"/>
      </w:pPr>
    </w:p>
    <w:p w14:paraId="20ABE312" w14:textId="77777777" w:rsidR="0063539E" w:rsidRPr="00646958" w:rsidRDefault="0063539E" w:rsidP="0063539E">
      <w:pPr>
        <w:pStyle w:val="PL"/>
        <w:shd w:val="clear" w:color="auto" w:fill="E6E6E6"/>
      </w:pPr>
      <w:r w:rsidRPr="00646958">
        <w:rPr>
          <w:highlight w:val="yellow"/>
        </w:rPr>
        <w:t>IntraBandContiguousCC-Info-r12 ::= SEQUENCE {</w:t>
      </w:r>
    </w:p>
    <w:p w14:paraId="7D32E7CD" w14:textId="77777777" w:rsidR="0063539E" w:rsidRPr="00646958" w:rsidRDefault="0063539E" w:rsidP="0063539E">
      <w:pPr>
        <w:pStyle w:val="PL"/>
        <w:shd w:val="clear" w:color="auto" w:fill="E6E6E6"/>
      </w:pPr>
      <w:r w:rsidRPr="00646958">
        <w:tab/>
      </w:r>
      <w:r w:rsidRPr="00646958">
        <w:rPr>
          <w:highlight w:val="cyan"/>
        </w:rPr>
        <w:t>fourLayerTM3-TM4-perCC-r12</w:t>
      </w:r>
      <w:r w:rsidRPr="00646958">
        <w:rPr>
          <w:highlight w:val="cyan"/>
        </w:rPr>
        <w:tab/>
      </w:r>
      <w:r w:rsidRPr="00646958">
        <w:rPr>
          <w:highlight w:val="cyan"/>
        </w:rPr>
        <w:tab/>
      </w:r>
      <w:r w:rsidRPr="00646958">
        <w:rPr>
          <w:highlight w:val="cyan"/>
        </w:rPr>
        <w:tab/>
        <w:t>ENUMERATED {supported}</w:t>
      </w:r>
      <w:r w:rsidRPr="00646958">
        <w:rPr>
          <w:highlight w:val="cyan"/>
        </w:rPr>
        <w:tab/>
      </w:r>
      <w:r w:rsidRPr="00646958">
        <w:rPr>
          <w:highlight w:val="cyan"/>
        </w:rPr>
        <w:tab/>
      </w:r>
      <w:r w:rsidRPr="00646958">
        <w:rPr>
          <w:highlight w:val="cyan"/>
        </w:rPr>
        <w:tab/>
      </w:r>
      <w:r w:rsidRPr="00646958">
        <w:rPr>
          <w:highlight w:val="cyan"/>
        </w:rPr>
        <w:tab/>
        <w:t>OPTIONAL,</w:t>
      </w:r>
    </w:p>
    <w:p w14:paraId="24F3A181" w14:textId="77777777" w:rsidR="0063539E" w:rsidRPr="00646958" w:rsidRDefault="0063539E" w:rsidP="0063539E">
      <w:pPr>
        <w:pStyle w:val="PL"/>
        <w:shd w:val="clear" w:color="auto" w:fill="E6E6E6"/>
      </w:pPr>
      <w:r w:rsidRPr="00646958">
        <w:tab/>
      </w:r>
      <w:r w:rsidRPr="00646958">
        <w:rPr>
          <w:highlight w:val="green"/>
        </w:rPr>
        <w:t>supportedMIMO-CapabilityDL-r12</w:t>
      </w:r>
      <w:r w:rsidRPr="00646958">
        <w:rPr>
          <w:highlight w:val="green"/>
        </w:rPr>
        <w:tab/>
      </w:r>
      <w:r w:rsidRPr="00646958">
        <w:rPr>
          <w:highlight w:val="green"/>
        </w:rPr>
        <w:tab/>
        <w:t>MIMO-CapabilityDL-r10</w:t>
      </w:r>
      <w:r w:rsidRPr="00646958">
        <w:rPr>
          <w:highlight w:val="green"/>
        </w:rPr>
        <w:tab/>
      </w:r>
      <w:r w:rsidRPr="00646958">
        <w:rPr>
          <w:highlight w:val="green"/>
        </w:rPr>
        <w:tab/>
      </w:r>
      <w:r w:rsidRPr="00646958">
        <w:rPr>
          <w:highlight w:val="green"/>
        </w:rPr>
        <w:tab/>
      </w:r>
      <w:r w:rsidRPr="00646958">
        <w:rPr>
          <w:highlight w:val="green"/>
        </w:rPr>
        <w:tab/>
        <w:t>OPTIONAL,</w:t>
      </w:r>
    </w:p>
    <w:p w14:paraId="3187996C" w14:textId="77777777" w:rsidR="0063539E" w:rsidRPr="00646958" w:rsidRDefault="0063539E" w:rsidP="0063539E">
      <w:pPr>
        <w:pStyle w:val="PL"/>
        <w:shd w:val="clear" w:color="auto" w:fill="E6E6E6"/>
      </w:pPr>
      <w:r w:rsidRPr="00646958">
        <w:tab/>
      </w:r>
      <w:r w:rsidRPr="00646958">
        <w:rPr>
          <w:highlight w:val="magenta"/>
        </w:rPr>
        <w:t>supportedCSI-Proc-r12</w:t>
      </w:r>
      <w:r w:rsidRPr="00646958">
        <w:rPr>
          <w:highlight w:val="magenta"/>
        </w:rPr>
        <w:tab/>
      </w:r>
      <w:r w:rsidRPr="00646958">
        <w:rPr>
          <w:highlight w:val="magenta"/>
        </w:rPr>
        <w:tab/>
      </w:r>
      <w:r w:rsidRPr="00646958">
        <w:rPr>
          <w:highlight w:val="magenta"/>
        </w:rPr>
        <w:tab/>
      </w:r>
      <w:r w:rsidRPr="00646958">
        <w:rPr>
          <w:highlight w:val="magenta"/>
        </w:rPr>
        <w:tab/>
        <w:t>ENUMERATED {n1, n3, n4}</w:t>
      </w:r>
      <w:r w:rsidRPr="00646958">
        <w:rPr>
          <w:highlight w:val="magenta"/>
        </w:rPr>
        <w:tab/>
      </w:r>
      <w:r w:rsidRPr="00646958">
        <w:rPr>
          <w:highlight w:val="magenta"/>
        </w:rPr>
        <w:tab/>
      </w:r>
      <w:r w:rsidRPr="00646958">
        <w:rPr>
          <w:highlight w:val="magenta"/>
        </w:rPr>
        <w:tab/>
      </w:r>
      <w:r w:rsidRPr="00646958">
        <w:rPr>
          <w:highlight w:val="magenta"/>
        </w:rPr>
        <w:tab/>
        <w:t>OPTIONAL</w:t>
      </w:r>
    </w:p>
    <w:p w14:paraId="3A15899E" w14:textId="7EB94ED9" w:rsidR="0063539E" w:rsidRDefault="0063539E" w:rsidP="0063539E">
      <w:pPr>
        <w:pStyle w:val="PL"/>
        <w:shd w:val="clear" w:color="auto" w:fill="E6E6E6"/>
      </w:pPr>
      <w:r w:rsidRPr="00646958">
        <w:t>}</w:t>
      </w:r>
    </w:p>
    <w:p w14:paraId="2612C8D4" w14:textId="649428D9" w:rsidR="0063539E" w:rsidRDefault="0063539E" w:rsidP="0063539E">
      <w:pPr>
        <w:pStyle w:val="PL"/>
        <w:shd w:val="clear" w:color="auto" w:fill="E6E6E6"/>
      </w:pPr>
    </w:p>
    <w:p w14:paraId="22F008C4" w14:textId="77777777" w:rsidR="009930DF" w:rsidRPr="00CC7909" w:rsidRDefault="009930DF" w:rsidP="0063539E">
      <w:pPr>
        <w:pStyle w:val="PL"/>
        <w:shd w:val="clear" w:color="auto" w:fill="E6E6E6"/>
      </w:pPr>
    </w:p>
    <w:p w14:paraId="37D527F1" w14:textId="6141FB97" w:rsidR="00CE7220" w:rsidRDefault="00CE7220" w:rsidP="00B507B3"/>
    <w:p w14:paraId="166B5FCD" w14:textId="77777777" w:rsidR="009930DF" w:rsidRPr="00CE7220" w:rsidRDefault="009930DF" w:rsidP="009930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CE7220">
        <w:rPr>
          <w:rFonts w:ascii="Courier New" w:hAnsi="Courier New"/>
          <w:noProof/>
          <w:sz w:val="16"/>
          <w:lang w:val="en-US"/>
        </w:rPr>
        <w:t>MIMO-CapabilityDL-r10 ::= ENUMERATED {twoLayers, fourLayers, eightLayers}</w:t>
      </w:r>
    </w:p>
    <w:p w14:paraId="3B5DBA08" w14:textId="17ED0186" w:rsidR="009930DF" w:rsidRDefault="009930DF" w:rsidP="00B507B3"/>
    <w:p w14:paraId="7A603749" w14:textId="2DF08B87" w:rsidR="0034509D" w:rsidRPr="0034509D" w:rsidRDefault="0034509D" w:rsidP="00B507B3">
      <w:pPr>
        <w:rPr>
          <w:b/>
        </w:rPr>
      </w:pPr>
      <w:r w:rsidRPr="00664E7C">
        <w:rPr>
          <w:b/>
          <w:highlight w:val="yellow"/>
        </w:rPr>
        <w:t xml:space="preserve">ISSUE 1: Signalling of </w:t>
      </w:r>
      <w:r w:rsidRPr="00664E7C">
        <w:rPr>
          <w:b/>
          <w:i/>
          <w:highlight w:val="yellow"/>
        </w:rPr>
        <w:t xml:space="preserve">maxLayersMIMO </w:t>
      </w:r>
      <w:r w:rsidRPr="00664E7C">
        <w:rPr>
          <w:b/>
          <w:highlight w:val="yellow"/>
        </w:rPr>
        <w:t>IE for LTE part in EN-DC operation</w:t>
      </w:r>
      <w:r w:rsidR="007E5272">
        <w:rPr>
          <w:b/>
        </w:rPr>
        <w:t>.</w:t>
      </w:r>
    </w:p>
    <w:p w14:paraId="34C57096" w14:textId="012B804D" w:rsidR="00D200E4" w:rsidRDefault="00B507B3" w:rsidP="00B507B3">
      <w:r w:rsidRPr="00B507B3">
        <w:t>In</w:t>
      </w:r>
      <w:r w:rsidR="0097353E">
        <w:t xml:space="preserve"> the</w:t>
      </w:r>
      <w:r w:rsidRPr="00B507B3">
        <w:t xml:space="preserve"> </w:t>
      </w:r>
      <w:r w:rsidR="0097353E">
        <w:t xml:space="preserve">TS 36.331 specification there is no explicit rule for configuring the </w:t>
      </w:r>
      <w:r w:rsidRPr="00B507B3">
        <w:t>‘</w:t>
      </w:r>
      <w:r w:rsidRPr="00E4552A">
        <w:t>maxLayersMIMO’</w:t>
      </w:r>
      <w:r w:rsidR="00E4552A">
        <w:t xml:space="preserve"> IE in the EN-DC case, however based on the </w:t>
      </w:r>
      <w:r w:rsidR="00D200E4" w:rsidRPr="00E4552A">
        <w:t>above ASN.1, the IntraBandContiguousCC-Info-r12 fields are just copied into the FeatureSetDL-PerCC-r15. Then</w:t>
      </w:r>
      <w:r w:rsidR="00E4552A">
        <w:t>,</w:t>
      </w:r>
      <w:r w:rsidR="00D200E4" w:rsidRPr="00E4552A">
        <w:t xml:space="preserve"> the network can simply use this to set the maxLayersMIMO</w:t>
      </w:r>
      <w:r w:rsidR="00E4552A">
        <w:t xml:space="preserve"> also for EN-DC</w:t>
      </w:r>
      <w:r w:rsidR="00D200E4" w:rsidRPr="00E4552A">
        <w:t>.</w:t>
      </w:r>
    </w:p>
    <w:p w14:paraId="45B68A24" w14:textId="77777777" w:rsidR="0036522F" w:rsidRDefault="0036522F" w:rsidP="0036522F">
      <w:pPr>
        <w:rPr>
          <w:b/>
        </w:rPr>
      </w:pPr>
      <w:r>
        <w:rPr>
          <w:b/>
        </w:rPr>
        <w:t xml:space="preserve">Proposal 1: RAN2 to clarify if the following principle generically applies for MR-DC capability handling: “If a capability is not signalled in the MR-DC band combination (including FeatureSet and FeatureSetPerCC) then the corresponding standalone capabilities of the given RAT need to be consulted. </w:t>
      </w:r>
    </w:p>
    <w:p w14:paraId="06DE5083" w14:textId="77777777" w:rsidR="0036522F" w:rsidRDefault="0036522F" w:rsidP="0036522F">
      <w:pPr>
        <w:rPr>
          <w:b/>
        </w:rPr>
      </w:pPr>
      <w:r>
        <w:rPr>
          <w:b/>
        </w:rPr>
        <w:t xml:space="preserve">Proposal 2: </w:t>
      </w:r>
      <w:r w:rsidRPr="00E4552A">
        <w:rPr>
          <w:b/>
        </w:rPr>
        <w:t xml:space="preserve">RAN2 is asked to clarify </w:t>
      </w:r>
      <w:r>
        <w:rPr>
          <w:b/>
        </w:rPr>
        <w:t xml:space="preserve">if the </w:t>
      </w:r>
      <w:r w:rsidRPr="00664E7C">
        <w:rPr>
          <w:b/>
        </w:rPr>
        <w:t>IE fourLayerTM3-TM4</w:t>
      </w:r>
      <w:r>
        <w:rPr>
          <w:b/>
        </w:rPr>
        <w:t xml:space="preserve"> IE in </w:t>
      </w:r>
      <w:r w:rsidRPr="00E4552A">
        <w:rPr>
          <w:b/>
        </w:rPr>
        <w:t>featureSetPerCC-ListDL-r15</w:t>
      </w:r>
      <w:r>
        <w:rPr>
          <w:b/>
        </w:rPr>
        <w:t xml:space="preserve"> can be used to configure </w:t>
      </w:r>
      <w:r w:rsidRPr="00E4552A">
        <w:rPr>
          <w:b/>
        </w:rPr>
        <w:t xml:space="preserve">the maxLayersMIMO for LTE during EN-DC </w:t>
      </w:r>
      <w:r>
        <w:rPr>
          <w:b/>
        </w:rPr>
        <w:t>for TM3/TM4.</w:t>
      </w:r>
    </w:p>
    <w:p w14:paraId="19C3655E" w14:textId="77777777" w:rsidR="0036522F" w:rsidRPr="00E4552A" w:rsidRDefault="0036522F" w:rsidP="0036522F">
      <w:pPr>
        <w:rPr>
          <w:b/>
        </w:rPr>
      </w:pPr>
      <w:r w:rsidRPr="00E4552A">
        <w:rPr>
          <w:b/>
        </w:rPr>
        <w:t xml:space="preserve">Proposal </w:t>
      </w:r>
      <w:r>
        <w:rPr>
          <w:b/>
        </w:rPr>
        <w:t>3</w:t>
      </w:r>
      <w:r w:rsidRPr="00E4552A">
        <w:rPr>
          <w:b/>
        </w:rPr>
        <w:t>: RAN2 is asked to clarify if the maxLayersMIMO for LTE during EN-DC can be configured with the capabilities under the featureSetPerCC-ListDL-r15 reused from IntraBandContiguousCC-Info-r12</w:t>
      </w:r>
      <w:r>
        <w:rPr>
          <w:b/>
        </w:rPr>
        <w:t xml:space="preserve"> for TM9/TM10</w:t>
      </w:r>
      <w:r w:rsidRPr="00E4552A">
        <w:rPr>
          <w:b/>
        </w:rPr>
        <w:t>.</w:t>
      </w:r>
    </w:p>
    <w:p w14:paraId="669CA29D" w14:textId="78148E54" w:rsidR="00E4552A" w:rsidRPr="00E4552A" w:rsidRDefault="0036522F" w:rsidP="0036522F">
      <w:pPr>
        <w:rPr>
          <w:b/>
        </w:rPr>
      </w:pPr>
      <w:r w:rsidRPr="00E4552A">
        <w:rPr>
          <w:b/>
        </w:rPr>
        <w:t xml:space="preserve">Proposal </w:t>
      </w:r>
      <w:r>
        <w:rPr>
          <w:b/>
        </w:rPr>
        <w:t>4</w:t>
      </w:r>
      <w:r w:rsidRPr="00E4552A">
        <w:rPr>
          <w:b/>
        </w:rPr>
        <w:t xml:space="preserve">: Update corresponding field description for </w:t>
      </w:r>
      <w:r w:rsidRPr="00E4552A">
        <w:rPr>
          <w:b/>
          <w:i/>
        </w:rPr>
        <w:t xml:space="preserve">maxLayersMIMO </w:t>
      </w:r>
      <w:r w:rsidRPr="00E4552A">
        <w:rPr>
          <w:b/>
        </w:rPr>
        <w:t>IE also in EN-DC operation.</w:t>
      </w:r>
    </w:p>
    <w:p w14:paraId="66728CA8" w14:textId="77777777" w:rsidR="00664E7C" w:rsidRDefault="00664E7C" w:rsidP="00A56A7E">
      <w:pPr>
        <w:rPr>
          <w:b/>
          <w:highlight w:val="yellow"/>
        </w:rPr>
      </w:pPr>
    </w:p>
    <w:p w14:paraId="05368730" w14:textId="52129525" w:rsidR="0034509D" w:rsidRPr="00F1133B" w:rsidRDefault="0034509D" w:rsidP="00A56A7E">
      <w:pPr>
        <w:rPr>
          <w:b/>
        </w:rPr>
      </w:pPr>
      <w:r w:rsidRPr="00664E7C">
        <w:rPr>
          <w:b/>
          <w:highlight w:val="yellow"/>
        </w:rPr>
        <w:lastRenderedPageBreak/>
        <w:t>ISSUE 2: Interpretation of</w:t>
      </w:r>
      <w:r w:rsidR="00F1133B" w:rsidRPr="00664E7C">
        <w:rPr>
          <w:b/>
          <w:highlight w:val="yellow"/>
        </w:rPr>
        <w:t xml:space="preserve"> maxLayersMIMO-Indication</w:t>
      </w:r>
      <w:r w:rsidRPr="00664E7C">
        <w:rPr>
          <w:b/>
          <w:highlight w:val="yellow"/>
        </w:rPr>
        <w:t xml:space="preserve"> </w:t>
      </w:r>
      <w:r w:rsidR="00F1133B" w:rsidRPr="00664E7C">
        <w:rPr>
          <w:b/>
          <w:highlight w:val="yellow"/>
        </w:rPr>
        <w:t xml:space="preserve">for signalling </w:t>
      </w:r>
      <w:r w:rsidRPr="00664E7C">
        <w:rPr>
          <w:b/>
          <w:highlight w:val="yellow"/>
        </w:rPr>
        <w:t>of maxLayersMIMO IE for LTE part in EN-DC operation</w:t>
      </w:r>
      <w:r w:rsidR="007E5272">
        <w:rPr>
          <w:b/>
        </w:rPr>
        <w:t>.</w:t>
      </w:r>
    </w:p>
    <w:p w14:paraId="62ECA6E7" w14:textId="25E8BFB6" w:rsidR="00A56A7E" w:rsidRPr="00E4552A" w:rsidRDefault="00E4552A" w:rsidP="00A56A7E">
      <w:r w:rsidRPr="00E4552A">
        <w:t xml:space="preserve">A similar question may be asked for the </w:t>
      </w:r>
      <w:r>
        <w:t>‘maxLayersMIMO-Indication’ which is currently only signalled in the</w:t>
      </w:r>
      <w:r w:rsidR="00A56A7E" w:rsidRPr="00E4552A">
        <w:t xml:space="preserve"> </w:t>
      </w:r>
      <w:r>
        <w:t xml:space="preserve">standalone </w:t>
      </w:r>
      <w:r w:rsidR="00A56A7E" w:rsidRPr="00E4552A">
        <w:t>‘EUTRA’ container</w:t>
      </w:r>
      <w:r>
        <w:t>. How should this indication be understood for 1) non-contiguous intra-band LTE</w:t>
      </w:r>
      <w:r w:rsidR="00F1133B">
        <w:t xml:space="preserve"> CA and 2) inter-band LTE CA</w:t>
      </w:r>
      <w:r w:rsidR="00A56A7E" w:rsidRPr="00E4552A">
        <w:t xml:space="preserve"> for</w:t>
      </w:r>
      <w:r w:rsidR="00F1133B">
        <w:t xml:space="preserve"> the</w:t>
      </w:r>
      <w:r w:rsidR="00A56A7E" w:rsidRPr="00E4552A">
        <w:t xml:space="preserve"> UE in EN-DC mode? Shall this IE be checked</w:t>
      </w:r>
      <w:r w:rsidR="00F1133B">
        <w:t xml:space="preserve"> from LTE SA capabilities</w:t>
      </w:r>
      <w:r w:rsidR="00A56A7E" w:rsidRPr="00E4552A">
        <w:t xml:space="preserve"> or ignored when configuring IE ‘maxLayersMIMO’ for EN-DC mode UE in TM9/10?</w:t>
      </w:r>
    </w:p>
    <w:p w14:paraId="123E42A2" w14:textId="2F4E5873" w:rsidR="000F7A91" w:rsidRPr="000F7A91" w:rsidRDefault="00F1133B" w:rsidP="000F7A91">
      <w:pPr>
        <w:keepNext/>
        <w:keepLines/>
        <w:spacing w:after="0"/>
        <w:rPr>
          <w:b/>
        </w:rPr>
      </w:pPr>
      <w:r>
        <w:rPr>
          <w:b/>
        </w:rPr>
        <w:t xml:space="preserve">Observation 1: </w:t>
      </w:r>
      <w:r w:rsidR="000F7A91">
        <w:rPr>
          <w:b/>
        </w:rPr>
        <w:t>From the explanation</w:t>
      </w:r>
      <w:r>
        <w:rPr>
          <w:b/>
        </w:rPr>
        <w:t xml:space="preserve"> above</w:t>
      </w:r>
      <w:r w:rsidR="000F7A91">
        <w:rPr>
          <w:b/>
        </w:rPr>
        <w:t xml:space="preserve"> in </w:t>
      </w:r>
      <w:r w:rsidR="000F7A91" w:rsidRPr="000F7A91">
        <w:rPr>
          <w:b/>
          <w:i/>
        </w:rPr>
        <w:t>maxLayersMIMO-Indication</w:t>
      </w:r>
      <w:r w:rsidR="000F7A91" w:rsidRPr="000F7A91">
        <w:rPr>
          <w:b/>
        </w:rPr>
        <w:t xml:space="preserve"> IE description box, it seems no need for eNB to check</w:t>
      </w:r>
      <w:r w:rsidR="000F7A91">
        <w:rPr>
          <w:b/>
        </w:rPr>
        <w:t xml:space="preserve"> this </w:t>
      </w:r>
      <w:r w:rsidR="00664E7C">
        <w:rPr>
          <w:b/>
        </w:rPr>
        <w:t>if</w:t>
      </w:r>
      <w:r w:rsidR="000F7A91">
        <w:rPr>
          <w:b/>
        </w:rPr>
        <w:t xml:space="preserve"> other fields are </w:t>
      </w:r>
      <w:r>
        <w:rPr>
          <w:b/>
        </w:rPr>
        <w:t>signalled which are in</w:t>
      </w:r>
      <w:r w:rsidRPr="00F1133B">
        <w:rPr>
          <w:b/>
        </w:rPr>
        <w:t xml:space="preserve"> </w:t>
      </w:r>
      <w:r w:rsidRPr="00E4552A">
        <w:rPr>
          <w:b/>
        </w:rPr>
        <w:t>IntraBandContiguousCC-Info-r12</w:t>
      </w:r>
      <w:r w:rsidR="000F7A91">
        <w:rPr>
          <w:b/>
        </w:rPr>
        <w:t xml:space="preserve">. </w:t>
      </w:r>
    </w:p>
    <w:p w14:paraId="6F518A24" w14:textId="77777777" w:rsidR="0031522D" w:rsidRDefault="0031522D" w:rsidP="00A56A7E">
      <w:pPr>
        <w:rPr>
          <w:b/>
        </w:rPr>
      </w:pPr>
    </w:p>
    <w:p w14:paraId="667D4F32" w14:textId="70541198" w:rsidR="001909A4" w:rsidRDefault="001909A4" w:rsidP="001909A4">
      <w:pPr>
        <w:rPr>
          <w:b/>
        </w:rPr>
      </w:pPr>
      <w:r>
        <w:rPr>
          <w:b/>
        </w:rPr>
        <w:t xml:space="preserve">Proposal 5: RAN2 to clarify if the FeatureSetPerCC containing the capabilities for intra-band Contiguous CC also be used for </w:t>
      </w:r>
      <w:r w:rsidRPr="00F1133B">
        <w:rPr>
          <w:b/>
        </w:rPr>
        <w:t>non-contiguous intra-band LTE CA and inter-band LTE</w:t>
      </w:r>
      <w:r>
        <w:rPr>
          <w:b/>
        </w:rPr>
        <w:t xml:space="preserve"> CA cases (i.e. what is the interpretation of MIMO capability if IEs under FeatureSetPerCC </w:t>
      </w:r>
      <w:r w:rsidRPr="001909A4">
        <w:rPr>
          <w:b/>
        </w:rPr>
        <w:t xml:space="preserve">does not exist </w:t>
      </w:r>
      <w:r>
        <w:rPr>
          <w:b/>
        </w:rPr>
        <w:t>since they are optional).</w:t>
      </w:r>
    </w:p>
    <w:p w14:paraId="5AF68649" w14:textId="77777777" w:rsidR="0036522F" w:rsidRPr="00F1133B" w:rsidRDefault="0036522F" w:rsidP="0036522F">
      <w:pPr>
        <w:rPr>
          <w:b/>
        </w:rPr>
      </w:pPr>
      <w:r w:rsidRPr="00E4552A">
        <w:rPr>
          <w:b/>
        </w:rPr>
        <w:t xml:space="preserve">Proposal </w:t>
      </w:r>
      <w:r>
        <w:rPr>
          <w:b/>
        </w:rPr>
        <w:t>6</w:t>
      </w:r>
      <w:r w:rsidRPr="00E4552A">
        <w:rPr>
          <w:b/>
        </w:rPr>
        <w:t xml:space="preserve">: </w:t>
      </w:r>
      <w:r>
        <w:rPr>
          <w:b/>
        </w:rPr>
        <w:t xml:space="preserve">RAN2 to clarify how the </w:t>
      </w:r>
      <w:r w:rsidRPr="00F1133B">
        <w:rPr>
          <w:b/>
          <w:i/>
        </w:rPr>
        <w:t>maxLayersMIMO-Indication</w:t>
      </w:r>
      <w:r>
        <w:rPr>
          <w:b/>
          <w:i/>
        </w:rPr>
        <w:t xml:space="preserve"> </w:t>
      </w:r>
      <w:r>
        <w:rPr>
          <w:b/>
        </w:rPr>
        <w:t xml:space="preserve">should be interpreted for EN-DC operation to set </w:t>
      </w:r>
      <w:r w:rsidRPr="000F7A91">
        <w:rPr>
          <w:b/>
          <w:i/>
        </w:rPr>
        <w:t>maxLayersMIMO</w:t>
      </w:r>
      <w:r>
        <w:rPr>
          <w:b/>
        </w:rPr>
        <w:t xml:space="preserve"> for </w:t>
      </w:r>
      <w:r w:rsidRPr="00F1133B">
        <w:rPr>
          <w:b/>
        </w:rPr>
        <w:t>non-contiguous intra-band LTE CA and inter-band LTE</w:t>
      </w:r>
      <w:r>
        <w:rPr>
          <w:b/>
        </w:rPr>
        <w:t xml:space="preserve"> CA cases in</w:t>
      </w:r>
      <w:r w:rsidRPr="00F1133B">
        <w:rPr>
          <w:b/>
        </w:rPr>
        <w:t xml:space="preserve"> </w:t>
      </w:r>
      <w:r>
        <w:rPr>
          <w:b/>
        </w:rPr>
        <w:t>LTE band combination.</w:t>
      </w:r>
    </w:p>
    <w:p w14:paraId="7DDD81B2" w14:textId="3E8A97E7" w:rsidR="00900DB1" w:rsidRPr="00E4552A" w:rsidRDefault="0036522F" w:rsidP="0036522F">
      <w:pPr>
        <w:rPr>
          <w:b/>
        </w:rPr>
      </w:pPr>
      <w:r w:rsidRPr="00E4552A">
        <w:rPr>
          <w:b/>
        </w:rPr>
        <w:t xml:space="preserve">Proposal </w:t>
      </w:r>
      <w:r>
        <w:rPr>
          <w:b/>
        </w:rPr>
        <w:t>7</w:t>
      </w:r>
      <w:r w:rsidRPr="00E4552A">
        <w:rPr>
          <w:b/>
        </w:rPr>
        <w:t xml:space="preserve">: Update corresponding field description for </w:t>
      </w:r>
      <w:r w:rsidRPr="00F1133B">
        <w:rPr>
          <w:b/>
          <w:i/>
        </w:rPr>
        <w:t>maxLayersMIMO-Indication</w:t>
      </w:r>
      <w:r w:rsidRPr="00E4552A">
        <w:rPr>
          <w:b/>
          <w:i/>
        </w:rPr>
        <w:t xml:space="preserve"> </w:t>
      </w:r>
      <w:r w:rsidRPr="00E4552A">
        <w:rPr>
          <w:b/>
        </w:rPr>
        <w:t>IE also in EN-DC operation.</w:t>
      </w:r>
    </w:p>
    <w:p w14:paraId="43A12B72" w14:textId="0956DEFA" w:rsidR="00CD4C7B" w:rsidRPr="006E13D1" w:rsidRDefault="001F0AF4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190C81D1" w14:textId="19046013" w:rsidR="00CD4C7B" w:rsidRDefault="00900DB1" w:rsidP="00CD4C7B">
      <w:r>
        <w:t>Based on the discussion above, the following proposals are presented for discussion:</w:t>
      </w:r>
    </w:p>
    <w:p w14:paraId="3E1B2A74" w14:textId="77777777" w:rsidR="007E5272" w:rsidRDefault="007E5272" w:rsidP="007E5272">
      <w:pPr>
        <w:rPr>
          <w:b/>
        </w:rPr>
      </w:pPr>
      <w:r>
        <w:rPr>
          <w:b/>
        </w:rPr>
        <w:t xml:space="preserve">Proposal 1: RAN2 to clarify if the following principle generically applies for MR-DC capability handling: “If a capability is not signalled in the MR-DC band combination (including FeatureSet and FeatureSetPerCC) then the corresponding standalone capabilities of the given RAT need to be consulted. </w:t>
      </w:r>
    </w:p>
    <w:p w14:paraId="33388134" w14:textId="77777777" w:rsidR="007E5272" w:rsidRDefault="007E5272" w:rsidP="007E5272">
      <w:pPr>
        <w:rPr>
          <w:b/>
        </w:rPr>
      </w:pPr>
      <w:r>
        <w:rPr>
          <w:b/>
        </w:rPr>
        <w:t xml:space="preserve">Proposal 2: </w:t>
      </w:r>
      <w:r w:rsidRPr="00E4552A">
        <w:rPr>
          <w:b/>
        </w:rPr>
        <w:t xml:space="preserve">RAN2 is asked to clarify </w:t>
      </w:r>
      <w:r>
        <w:rPr>
          <w:b/>
        </w:rPr>
        <w:t xml:space="preserve">if the </w:t>
      </w:r>
      <w:r w:rsidRPr="00664E7C">
        <w:rPr>
          <w:b/>
        </w:rPr>
        <w:t>IE fourLayerTM3-TM4</w:t>
      </w:r>
      <w:r>
        <w:rPr>
          <w:b/>
        </w:rPr>
        <w:t xml:space="preserve"> IE in </w:t>
      </w:r>
      <w:r w:rsidRPr="00E4552A">
        <w:rPr>
          <w:b/>
        </w:rPr>
        <w:t>featureSetPerCC-ListDL-r15</w:t>
      </w:r>
      <w:r>
        <w:rPr>
          <w:b/>
        </w:rPr>
        <w:t xml:space="preserve"> can be used to configure </w:t>
      </w:r>
      <w:r w:rsidRPr="00E4552A">
        <w:rPr>
          <w:b/>
        </w:rPr>
        <w:t xml:space="preserve">the maxLayersMIMO for LTE during EN-DC </w:t>
      </w:r>
      <w:r>
        <w:rPr>
          <w:b/>
        </w:rPr>
        <w:t>for TM3/TM4.</w:t>
      </w:r>
    </w:p>
    <w:p w14:paraId="19C1724C" w14:textId="77777777" w:rsidR="007E5272" w:rsidRPr="00E4552A" w:rsidRDefault="007E5272" w:rsidP="007E5272">
      <w:pPr>
        <w:rPr>
          <w:b/>
        </w:rPr>
      </w:pPr>
      <w:r w:rsidRPr="00E4552A">
        <w:rPr>
          <w:b/>
        </w:rPr>
        <w:t xml:space="preserve">Proposal </w:t>
      </w:r>
      <w:r>
        <w:rPr>
          <w:b/>
        </w:rPr>
        <w:t>3</w:t>
      </w:r>
      <w:r w:rsidRPr="00E4552A">
        <w:rPr>
          <w:b/>
        </w:rPr>
        <w:t>: RAN2 is asked to clarify if the maxLayersMIMO for LTE during EN-DC can be configured with the capabilities under the featureSetPerCC-ListDL-r15 reused from IntraBandContiguousCC-Info-r12</w:t>
      </w:r>
      <w:r>
        <w:rPr>
          <w:b/>
        </w:rPr>
        <w:t xml:space="preserve"> for TM9/TM10</w:t>
      </w:r>
      <w:r w:rsidRPr="00E4552A">
        <w:rPr>
          <w:b/>
        </w:rPr>
        <w:t>.</w:t>
      </w:r>
    </w:p>
    <w:p w14:paraId="2D4A8F3F" w14:textId="77777777" w:rsidR="007E5272" w:rsidRPr="00E4552A" w:rsidRDefault="007E5272" w:rsidP="007E5272">
      <w:pPr>
        <w:rPr>
          <w:b/>
        </w:rPr>
      </w:pPr>
      <w:r w:rsidRPr="00E4552A">
        <w:rPr>
          <w:b/>
        </w:rPr>
        <w:t xml:space="preserve">Proposal </w:t>
      </w:r>
      <w:r>
        <w:rPr>
          <w:b/>
        </w:rPr>
        <w:t>4</w:t>
      </w:r>
      <w:r w:rsidRPr="00E4552A">
        <w:rPr>
          <w:b/>
        </w:rPr>
        <w:t xml:space="preserve">: Update corresponding field description for </w:t>
      </w:r>
      <w:r w:rsidRPr="00E4552A">
        <w:rPr>
          <w:b/>
          <w:i/>
        </w:rPr>
        <w:t xml:space="preserve">maxLayersMIMO </w:t>
      </w:r>
      <w:r w:rsidRPr="00E4552A">
        <w:rPr>
          <w:b/>
        </w:rPr>
        <w:t>IE also in EN-DC operation.</w:t>
      </w:r>
    </w:p>
    <w:p w14:paraId="1DA0BC72" w14:textId="6433EBA7" w:rsidR="0036522F" w:rsidRDefault="0036522F" w:rsidP="007E5272">
      <w:pPr>
        <w:rPr>
          <w:b/>
        </w:rPr>
      </w:pPr>
      <w:r>
        <w:rPr>
          <w:b/>
        </w:rPr>
        <w:t xml:space="preserve">Proposal 5: RAN2 to clarify if the FeatureSetPerCC containing the capabilities for intra-band Contiguous CC also be used for </w:t>
      </w:r>
      <w:r w:rsidRPr="00F1133B">
        <w:rPr>
          <w:b/>
        </w:rPr>
        <w:t>non-contiguous intra-band LTE CA and inter-band LTE</w:t>
      </w:r>
      <w:r>
        <w:rPr>
          <w:b/>
        </w:rPr>
        <w:t xml:space="preserve"> CA cases (i.e. what is the interpretation of MIMO capability if IEs under FeatureSetPerCC</w:t>
      </w:r>
      <w:r w:rsidR="001909A4">
        <w:rPr>
          <w:b/>
        </w:rPr>
        <w:t xml:space="preserve"> </w:t>
      </w:r>
      <w:r w:rsidR="001909A4" w:rsidRPr="001909A4">
        <w:rPr>
          <w:b/>
        </w:rPr>
        <w:t xml:space="preserve">does not exist </w:t>
      </w:r>
      <w:r>
        <w:rPr>
          <w:b/>
        </w:rPr>
        <w:t>since they are optional)</w:t>
      </w:r>
      <w:r w:rsidR="001909A4">
        <w:rPr>
          <w:b/>
        </w:rPr>
        <w:t>.</w:t>
      </w:r>
    </w:p>
    <w:p w14:paraId="49F4275A" w14:textId="065E4A6D" w:rsidR="007E5272" w:rsidRPr="00F1133B" w:rsidRDefault="007E5272" w:rsidP="007E5272">
      <w:pPr>
        <w:rPr>
          <w:b/>
        </w:rPr>
      </w:pPr>
      <w:r w:rsidRPr="00E4552A">
        <w:rPr>
          <w:b/>
        </w:rPr>
        <w:t xml:space="preserve">Proposal </w:t>
      </w:r>
      <w:r w:rsidR="0036522F">
        <w:rPr>
          <w:b/>
        </w:rPr>
        <w:t>6</w:t>
      </w:r>
      <w:r w:rsidRPr="00E4552A">
        <w:rPr>
          <w:b/>
        </w:rPr>
        <w:t xml:space="preserve">: </w:t>
      </w:r>
      <w:r>
        <w:rPr>
          <w:b/>
        </w:rPr>
        <w:t xml:space="preserve">RAN2 to clarify how the </w:t>
      </w:r>
      <w:r w:rsidRPr="00F1133B">
        <w:rPr>
          <w:b/>
          <w:i/>
        </w:rPr>
        <w:t>maxLayersMIMO-Indication</w:t>
      </w:r>
      <w:r>
        <w:rPr>
          <w:b/>
          <w:i/>
        </w:rPr>
        <w:t xml:space="preserve"> </w:t>
      </w:r>
      <w:r>
        <w:rPr>
          <w:b/>
        </w:rPr>
        <w:t>should be interpreted for EN-DC operation t</w:t>
      </w:r>
      <w:r w:rsidR="0036522F">
        <w:rPr>
          <w:b/>
        </w:rPr>
        <w:t>o</w:t>
      </w:r>
      <w:r>
        <w:rPr>
          <w:b/>
        </w:rPr>
        <w:t xml:space="preserve"> set </w:t>
      </w:r>
      <w:r w:rsidRPr="000F7A91">
        <w:rPr>
          <w:b/>
          <w:i/>
        </w:rPr>
        <w:t>maxLayersMIMO</w:t>
      </w:r>
      <w:r>
        <w:rPr>
          <w:b/>
        </w:rPr>
        <w:t xml:space="preserve"> for </w:t>
      </w:r>
      <w:r w:rsidRPr="00F1133B">
        <w:rPr>
          <w:b/>
        </w:rPr>
        <w:t>non-contiguous intra-band LTE CA and inter-band LTE</w:t>
      </w:r>
      <w:r w:rsidR="0036522F">
        <w:rPr>
          <w:b/>
        </w:rPr>
        <w:t xml:space="preserve"> CA</w:t>
      </w:r>
      <w:r>
        <w:rPr>
          <w:b/>
        </w:rPr>
        <w:t xml:space="preserve"> cases in</w:t>
      </w:r>
      <w:r w:rsidRPr="00F1133B">
        <w:rPr>
          <w:b/>
        </w:rPr>
        <w:t xml:space="preserve"> </w:t>
      </w:r>
      <w:r>
        <w:rPr>
          <w:b/>
        </w:rPr>
        <w:t>LTE band combination.</w:t>
      </w:r>
    </w:p>
    <w:p w14:paraId="36968C66" w14:textId="07F9C318" w:rsidR="007E5272" w:rsidRPr="00E4552A" w:rsidRDefault="007E5272" w:rsidP="007E5272">
      <w:pPr>
        <w:rPr>
          <w:b/>
        </w:rPr>
      </w:pPr>
      <w:r w:rsidRPr="00E4552A">
        <w:rPr>
          <w:b/>
        </w:rPr>
        <w:t xml:space="preserve">Proposal </w:t>
      </w:r>
      <w:r w:rsidR="0036522F">
        <w:rPr>
          <w:b/>
        </w:rPr>
        <w:t>7</w:t>
      </w:r>
      <w:r w:rsidRPr="00E4552A">
        <w:rPr>
          <w:b/>
        </w:rPr>
        <w:t xml:space="preserve">: Update corresponding field description for </w:t>
      </w:r>
      <w:r w:rsidRPr="00F1133B">
        <w:rPr>
          <w:b/>
          <w:i/>
        </w:rPr>
        <w:t>maxLayersMIMO-Indication</w:t>
      </w:r>
      <w:r w:rsidRPr="00E4552A">
        <w:rPr>
          <w:b/>
          <w:i/>
        </w:rPr>
        <w:t xml:space="preserve"> </w:t>
      </w:r>
      <w:r w:rsidRPr="00E4552A">
        <w:rPr>
          <w:b/>
        </w:rPr>
        <w:t>IE also in EN-DC operation.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B8C910F" w14:textId="77777777" w:rsidR="00CD4C7B" w:rsidRPr="006E13D1" w:rsidRDefault="0090466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75086397"/>
      <w:r>
        <w:t>3GPP TS 21.801</w:t>
      </w:r>
      <w:r w:rsidR="00CD4C7B" w:rsidRPr="006E13D1">
        <w:t xml:space="preserve"> </w:t>
      </w:r>
      <w:r w:rsidR="00CD4C7B" w:rsidRPr="006E13D1">
        <w:rPr>
          <w:i/>
          <w:iCs/>
        </w:rPr>
        <w:t>Drafting Rules</w:t>
      </w:r>
    </w:p>
    <w:p w14:paraId="4AA5C936" w14:textId="06AA5600" w:rsidR="00CD4C7B" w:rsidRPr="006E13D1" w:rsidRDefault="00B27303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Rx-18x</w:t>
      </w:r>
      <w:r w:rsidR="0090466A">
        <w:t>xxxx</w:t>
      </w:r>
      <w:r w:rsidR="00CD4C7B" w:rsidRPr="006E13D1">
        <w:t xml:space="preserve"> </w:t>
      </w:r>
      <w:r w:rsidR="00CD4C7B" w:rsidRPr="006E13D1">
        <w:rPr>
          <w:i/>
          <w:iCs/>
        </w:rPr>
        <w:t>Title</w:t>
      </w:r>
      <w:bookmarkEnd w:id="1"/>
      <w:r w:rsidR="0090466A">
        <w:t xml:space="preserve"> - </w:t>
      </w:r>
      <w:r w:rsidR="00CD4C7B" w:rsidRPr="006E13D1">
        <w:t>Company</w:t>
      </w:r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186FA" w14:textId="77777777" w:rsidR="004A3B13" w:rsidRDefault="004A3B13">
      <w:r>
        <w:separator/>
      </w:r>
    </w:p>
  </w:endnote>
  <w:endnote w:type="continuationSeparator" w:id="0">
    <w:p w14:paraId="6255DF2B" w14:textId="77777777" w:rsidR="004A3B13" w:rsidRDefault="004A3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0238" w14:textId="77777777" w:rsidR="007C2DD0" w:rsidRDefault="007C2D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F031E" w14:textId="77777777" w:rsidR="007C2DD0" w:rsidRDefault="007C2D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2DB38" w14:textId="77777777" w:rsidR="007C2DD0" w:rsidRDefault="007C2D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78805" w14:textId="77777777" w:rsidR="004A3B13" w:rsidRDefault="004A3B13">
      <w:r>
        <w:separator/>
      </w:r>
    </w:p>
  </w:footnote>
  <w:footnote w:type="continuationSeparator" w:id="0">
    <w:p w14:paraId="1663AB5F" w14:textId="77777777" w:rsidR="004A3B13" w:rsidRDefault="004A3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63733" w14:textId="77777777" w:rsidR="007C2DD0" w:rsidRDefault="007C2D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75F4B" w14:textId="77777777" w:rsidR="007C2DD0" w:rsidRDefault="007C2D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4F1A4" w14:textId="77777777" w:rsidR="007C2DD0" w:rsidRDefault="007C2D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B482E14"/>
    <w:multiLevelType w:val="hybridMultilevel"/>
    <w:tmpl w:val="D0781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80512"/>
    <w:rsid w:val="00090468"/>
    <w:rsid w:val="000A6C67"/>
    <w:rsid w:val="000B7BCF"/>
    <w:rsid w:val="000C522B"/>
    <w:rsid w:val="000D58AB"/>
    <w:rsid w:val="000F7A91"/>
    <w:rsid w:val="00112F1A"/>
    <w:rsid w:val="00145075"/>
    <w:rsid w:val="001741A0"/>
    <w:rsid w:val="00175FA0"/>
    <w:rsid w:val="001909A4"/>
    <w:rsid w:val="00194CD0"/>
    <w:rsid w:val="001B49C9"/>
    <w:rsid w:val="001C4F79"/>
    <w:rsid w:val="001F0AF4"/>
    <w:rsid w:val="001F168B"/>
    <w:rsid w:val="001F7831"/>
    <w:rsid w:val="00204045"/>
    <w:rsid w:val="0020712B"/>
    <w:rsid w:val="0022606D"/>
    <w:rsid w:val="00231728"/>
    <w:rsid w:val="002610D8"/>
    <w:rsid w:val="002747EC"/>
    <w:rsid w:val="002855BF"/>
    <w:rsid w:val="002F0D22"/>
    <w:rsid w:val="0031522D"/>
    <w:rsid w:val="003169E5"/>
    <w:rsid w:val="003172DC"/>
    <w:rsid w:val="00325AE3"/>
    <w:rsid w:val="00326069"/>
    <w:rsid w:val="00330AE7"/>
    <w:rsid w:val="0034509D"/>
    <w:rsid w:val="003517D8"/>
    <w:rsid w:val="0035462D"/>
    <w:rsid w:val="00364B41"/>
    <w:rsid w:val="0036522F"/>
    <w:rsid w:val="003963F1"/>
    <w:rsid w:val="003A41EF"/>
    <w:rsid w:val="003B40AD"/>
    <w:rsid w:val="003C4E37"/>
    <w:rsid w:val="003D25CF"/>
    <w:rsid w:val="003E16BE"/>
    <w:rsid w:val="003F4E28"/>
    <w:rsid w:val="004006E8"/>
    <w:rsid w:val="00401855"/>
    <w:rsid w:val="004152D3"/>
    <w:rsid w:val="004559D1"/>
    <w:rsid w:val="00477455"/>
    <w:rsid w:val="004A1F7B"/>
    <w:rsid w:val="004A3B13"/>
    <w:rsid w:val="004B3887"/>
    <w:rsid w:val="004C44D2"/>
    <w:rsid w:val="004D3578"/>
    <w:rsid w:val="004D380D"/>
    <w:rsid w:val="004D61C5"/>
    <w:rsid w:val="004E213A"/>
    <w:rsid w:val="00503171"/>
    <w:rsid w:val="00506C28"/>
    <w:rsid w:val="00534DA0"/>
    <w:rsid w:val="00543E6C"/>
    <w:rsid w:val="00565087"/>
    <w:rsid w:val="0056573F"/>
    <w:rsid w:val="0058546E"/>
    <w:rsid w:val="005E67CD"/>
    <w:rsid w:val="00611566"/>
    <w:rsid w:val="0063539E"/>
    <w:rsid w:val="00644852"/>
    <w:rsid w:val="00646958"/>
    <w:rsid w:val="00646D99"/>
    <w:rsid w:val="00656910"/>
    <w:rsid w:val="00664E7C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93DC5"/>
    <w:rsid w:val="007B0045"/>
    <w:rsid w:val="007B18D8"/>
    <w:rsid w:val="007C095F"/>
    <w:rsid w:val="007C2DD0"/>
    <w:rsid w:val="007E5272"/>
    <w:rsid w:val="008028A4"/>
    <w:rsid w:val="008112E9"/>
    <w:rsid w:val="00813245"/>
    <w:rsid w:val="00827E85"/>
    <w:rsid w:val="00830C08"/>
    <w:rsid w:val="00845C6F"/>
    <w:rsid w:val="008768CA"/>
    <w:rsid w:val="00877EF9"/>
    <w:rsid w:val="00880559"/>
    <w:rsid w:val="008B5306"/>
    <w:rsid w:val="008D2E4D"/>
    <w:rsid w:val="008F20D3"/>
    <w:rsid w:val="008F396F"/>
    <w:rsid w:val="00900DB1"/>
    <w:rsid w:val="0090271F"/>
    <w:rsid w:val="00902DB9"/>
    <w:rsid w:val="0090466A"/>
    <w:rsid w:val="00936071"/>
    <w:rsid w:val="00940212"/>
    <w:rsid w:val="00942252"/>
    <w:rsid w:val="00942EC2"/>
    <w:rsid w:val="0094487E"/>
    <w:rsid w:val="00961B32"/>
    <w:rsid w:val="00970DB3"/>
    <w:rsid w:val="0097353E"/>
    <w:rsid w:val="00974BB0"/>
    <w:rsid w:val="009930DF"/>
    <w:rsid w:val="00995F72"/>
    <w:rsid w:val="009A0AF3"/>
    <w:rsid w:val="009B07CD"/>
    <w:rsid w:val="009C0E89"/>
    <w:rsid w:val="009C19E9"/>
    <w:rsid w:val="009D74A6"/>
    <w:rsid w:val="00A10F02"/>
    <w:rsid w:val="00A204CA"/>
    <w:rsid w:val="00A4216C"/>
    <w:rsid w:val="00A53724"/>
    <w:rsid w:val="00A56A7E"/>
    <w:rsid w:val="00A82346"/>
    <w:rsid w:val="00A9671C"/>
    <w:rsid w:val="00AA1553"/>
    <w:rsid w:val="00B05962"/>
    <w:rsid w:val="00B15449"/>
    <w:rsid w:val="00B27303"/>
    <w:rsid w:val="00B47FD1"/>
    <w:rsid w:val="00B507B3"/>
    <w:rsid w:val="00B516BB"/>
    <w:rsid w:val="00BA6261"/>
    <w:rsid w:val="00BC3555"/>
    <w:rsid w:val="00BF3BB4"/>
    <w:rsid w:val="00C12B51"/>
    <w:rsid w:val="00C24650"/>
    <w:rsid w:val="00C33079"/>
    <w:rsid w:val="00C83A13"/>
    <w:rsid w:val="00C9068C"/>
    <w:rsid w:val="00C92967"/>
    <w:rsid w:val="00CA3D0C"/>
    <w:rsid w:val="00CA654B"/>
    <w:rsid w:val="00CD4C7B"/>
    <w:rsid w:val="00CE7220"/>
    <w:rsid w:val="00D200E4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B6D5A"/>
    <w:rsid w:val="00DC309B"/>
    <w:rsid w:val="00DC4311"/>
    <w:rsid w:val="00DC4DA2"/>
    <w:rsid w:val="00DE0621"/>
    <w:rsid w:val="00E160AC"/>
    <w:rsid w:val="00E3762F"/>
    <w:rsid w:val="00E4552A"/>
    <w:rsid w:val="00E471CF"/>
    <w:rsid w:val="00E62835"/>
    <w:rsid w:val="00E77645"/>
    <w:rsid w:val="00E83697"/>
    <w:rsid w:val="00E851AA"/>
    <w:rsid w:val="00EC4A25"/>
    <w:rsid w:val="00ED55B0"/>
    <w:rsid w:val="00ED641B"/>
    <w:rsid w:val="00EF7CC9"/>
    <w:rsid w:val="00F025A2"/>
    <w:rsid w:val="00F07388"/>
    <w:rsid w:val="00F1133B"/>
    <w:rsid w:val="00F2026E"/>
    <w:rsid w:val="00F2210A"/>
    <w:rsid w:val="00F37743"/>
    <w:rsid w:val="00F54A3D"/>
    <w:rsid w:val="00F54CB0"/>
    <w:rsid w:val="00F55C81"/>
    <w:rsid w:val="00F653B8"/>
    <w:rsid w:val="00F71B89"/>
    <w:rsid w:val="00F7353C"/>
    <w:rsid w:val="00F76F8F"/>
    <w:rsid w:val="00F941DF"/>
    <w:rsid w:val="00FA1266"/>
    <w:rsid w:val="00FB36FA"/>
    <w:rsid w:val="00FB3ED1"/>
    <w:rsid w:val="00FC1192"/>
    <w:rsid w:val="00FC45FA"/>
    <w:rsid w:val="00FE251B"/>
    <w:rsid w:val="00FE368C"/>
    <w:rsid w:val="00FF4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TALCar">
    <w:name w:val="TAL Car"/>
    <w:link w:val="TAL"/>
    <w:qFormat/>
    <w:rsid w:val="009C0E89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E85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4852"/>
    <w:pPr>
      <w:ind w:left="720"/>
      <w:contextualSpacing/>
    </w:pPr>
  </w:style>
  <w:style w:type="character" w:customStyle="1" w:styleId="PLChar">
    <w:name w:val="PL Char"/>
    <w:link w:val="PL"/>
    <w:rsid w:val="0063539E"/>
    <w:rPr>
      <w:rFonts w:ascii="Courier New" w:hAnsi="Courier New"/>
      <w:noProof/>
      <w:sz w:val="16"/>
      <w:lang w:eastAsia="en-US"/>
    </w:rPr>
  </w:style>
  <w:style w:type="character" w:styleId="CommentReference">
    <w:name w:val="annotation reference"/>
    <w:basedOn w:val="DefaultParagraphFont"/>
    <w:rsid w:val="00DE0621"/>
    <w:rPr>
      <w:sz w:val="21"/>
      <w:szCs w:val="21"/>
    </w:rPr>
  </w:style>
  <w:style w:type="paragraph" w:styleId="CommentText">
    <w:name w:val="annotation text"/>
    <w:basedOn w:val="Normal"/>
    <w:link w:val="CommentTextChar"/>
    <w:rsid w:val="00DE0621"/>
  </w:style>
  <w:style w:type="character" w:customStyle="1" w:styleId="CommentTextChar">
    <w:name w:val="Comment Text Char"/>
    <w:basedOn w:val="DefaultParagraphFont"/>
    <w:link w:val="CommentText"/>
    <w:rsid w:val="00DE062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E06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E062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5AIRPNAIUNRU-859666464-3794</_dlc_DocId>
    <_dlc_DocIdUrl xmlns="71c5aaf6-e6ce-465b-b873-5148d2a4c105">
      <Url>https://nokia.sharepoint.com/sites/c5g/e2earch/_layouts/15/DocIdRedir.aspx?ID=5AIRPNAIUNRU-859666464-3794</Url>
      <Description>5AIRPNAIUNRU-859666464-3794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</TotalTime>
  <Pages>3</Pages>
  <Words>1290</Words>
  <Characters>7358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8631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Cheng, Haber (NSB - CN/Beijing)</dc:creator>
  <cp:lastModifiedBy>Amaanat Ali</cp:lastModifiedBy>
  <cp:revision>5</cp:revision>
  <dcterms:created xsi:type="dcterms:W3CDTF">2018-09-11T06:51:00Z</dcterms:created>
  <dcterms:modified xsi:type="dcterms:W3CDTF">2018-09-27T09:28:00Z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c73a69a3-43c5-4b71-a066-bcdc10a922bb</vt:lpwstr>
  </property>
</Properties>
</file>